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A8" w:rsidRDefault="00DB6DA8" w:rsidP="00EF3F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B6DA8" w:rsidRDefault="00DB6DA8" w:rsidP="00EF3F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мониторинга нормативных правовых актов администрации Кореновского городского поселения Кореновского района</w:t>
      </w:r>
    </w:p>
    <w:p w:rsidR="00DB6DA8" w:rsidRDefault="00DB6DA8" w:rsidP="00EF3F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DA8" w:rsidRDefault="00DB6DA8" w:rsidP="00EF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Юридическим отделом администрации Кореновского городского поселения Кореновского района проведен мониторинг муниципального нормативного правового акта, предоставленного юридическим отделом администрации Кореновского городского поселения Кореновского района:</w:t>
      </w:r>
    </w:p>
    <w:p w:rsidR="00DB6DA8" w:rsidRDefault="00DB6DA8" w:rsidP="00EF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Кореновского городского поселения Кореновского района от 28 ноября 2008 года № 587 «Об утверждении положения об оплате труда работников муниципальных учреждений культуры Кореновского городского поселения Кореновского района».</w:t>
      </w:r>
    </w:p>
    <w:p w:rsidR="00EF3F56" w:rsidRDefault="00DB6DA8" w:rsidP="00EF3F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проведенного мониторинга представленного нормативного правового акта установлено</w:t>
      </w:r>
      <w:r w:rsidR="00F15763">
        <w:rPr>
          <w:rFonts w:ascii="Times New Roman" w:hAnsi="Times New Roman"/>
          <w:sz w:val="28"/>
          <w:szCs w:val="28"/>
        </w:rPr>
        <w:t xml:space="preserve"> следующее.</w:t>
      </w:r>
    </w:p>
    <w:p w:rsidR="00EF3F56" w:rsidRDefault="00A87BFB" w:rsidP="00EF3F56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AC6749">
        <w:rPr>
          <w:rFonts w:ascii="Times New Roman" w:hAnsi="Times New Roman"/>
          <w:sz w:val="28"/>
          <w:szCs w:val="28"/>
        </w:rPr>
        <w:t>В соответствии</w:t>
      </w:r>
      <w:r w:rsidR="00AC6749" w:rsidRPr="00AC6749">
        <w:rPr>
          <w:rFonts w:ascii="Times New Roman" w:hAnsi="Times New Roman"/>
          <w:sz w:val="28"/>
          <w:szCs w:val="28"/>
        </w:rPr>
        <w:t xml:space="preserve"> с подпунктом 4.2</w:t>
      </w:r>
      <w:r w:rsidR="00AC6749">
        <w:rPr>
          <w:rFonts w:ascii="Times New Roman" w:hAnsi="Times New Roman"/>
          <w:sz w:val="28"/>
          <w:szCs w:val="28"/>
        </w:rPr>
        <w:t xml:space="preserve"> пункта 4</w:t>
      </w:r>
      <w:r w:rsidR="00AC6749" w:rsidRPr="00AC6749">
        <w:rPr>
          <w:rFonts w:ascii="Times New Roman" w:hAnsi="Times New Roman"/>
          <w:sz w:val="28"/>
          <w:szCs w:val="28"/>
        </w:rPr>
        <w:t xml:space="preserve"> постановления  главы администрации (губернатора) Краснодарского края от 26 февраля 2014 г. </w:t>
      </w:r>
      <w:r w:rsidR="001760E2">
        <w:rPr>
          <w:rFonts w:ascii="Times New Roman" w:hAnsi="Times New Roman"/>
          <w:sz w:val="28"/>
          <w:szCs w:val="28"/>
        </w:rPr>
        <w:t>№</w:t>
      </w:r>
      <w:r w:rsidR="00AC6749" w:rsidRPr="00AC6749">
        <w:rPr>
          <w:rFonts w:ascii="Times New Roman" w:hAnsi="Times New Roman"/>
          <w:sz w:val="28"/>
          <w:szCs w:val="28"/>
        </w:rPr>
        <w:t xml:space="preserve"> 127 "Об утверждении Порядка предоставления субсидий бюджетам муниципальных образований Краснодарского края на </w:t>
      </w:r>
      <w:proofErr w:type="spellStart"/>
      <w:r w:rsidR="00AC6749" w:rsidRPr="00AC67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AC6749" w:rsidRPr="00AC6749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Краснодарского края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</w:r>
      <w:r w:rsidR="00AC6749">
        <w:t>"</w:t>
      </w:r>
      <w:bookmarkStart w:id="1" w:name="sub_1042"/>
      <w:r w:rsidR="00AC6749" w:rsidRPr="00AC6749">
        <w:rPr>
          <w:rFonts w:ascii="Times New Roman" w:eastAsiaTheme="minorHAnsi" w:hAnsi="Times New Roman"/>
          <w:sz w:val="28"/>
          <w:szCs w:val="28"/>
        </w:rPr>
        <w:t xml:space="preserve"> </w:t>
      </w:r>
      <w:r w:rsidR="00AC6749">
        <w:rPr>
          <w:rFonts w:ascii="Times New Roman" w:eastAsiaTheme="minorHAnsi" w:hAnsi="Times New Roman"/>
          <w:sz w:val="28"/>
          <w:szCs w:val="28"/>
        </w:rPr>
        <w:t>«</w:t>
      </w:r>
      <w:r w:rsidR="00AC6749" w:rsidRPr="00AC6749">
        <w:rPr>
          <w:rFonts w:ascii="Times New Roman" w:eastAsiaTheme="minorHAnsi" w:hAnsi="Times New Roman"/>
          <w:sz w:val="28"/>
          <w:szCs w:val="28"/>
        </w:rPr>
        <w:t>Органы местного самоуправления ежеквартально, до 20-го числа месяца, следующего за отчетным кварталом, представляют в министерство культуры Краснодарского края отчеты об использовании полученных субсидий</w:t>
      </w:r>
      <w:r w:rsidR="00AC6749">
        <w:rPr>
          <w:rFonts w:ascii="Times New Roman" w:eastAsiaTheme="minorHAnsi" w:hAnsi="Times New Roman"/>
          <w:sz w:val="28"/>
          <w:szCs w:val="28"/>
        </w:rPr>
        <w:t>».</w:t>
      </w:r>
    </w:p>
    <w:p w:rsidR="00AC6749" w:rsidRDefault="00AC6749" w:rsidP="00EF3F56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ходе проведенного мониторинга установлено, что в 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28 ноября 2008 года № 587 «Об утверждении положения об оплате труда работников муниципальных учреждений культуры Кореновского городского поселения Кореновского района» необходимо внести изменения в пункт 4.7. с учетом </w:t>
      </w:r>
      <w:r w:rsidRPr="00AC6749">
        <w:rPr>
          <w:rFonts w:ascii="Times New Roman" w:hAnsi="Times New Roman"/>
          <w:sz w:val="28"/>
          <w:szCs w:val="28"/>
        </w:rPr>
        <w:t xml:space="preserve">постановления  главы администрации (губернатора) Краснодарского края от 26 февраля 2014 г. </w:t>
      </w:r>
      <w:r w:rsidR="001760E2">
        <w:rPr>
          <w:rFonts w:ascii="Times New Roman" w:hAnsi="Times New Roman"/>
          <w:sz w:val="28"/>
          <w:szCs w:val="28"/>
        </w:rPr>
        <w:t>№</w:t>
      </w:r>
      <w:r w:rsidRPr="00AC6749">
        <w:rPr>
          <w:rFonts w:ascii="Times New Roman" w:hAnsi="Times New Roman"/>
          <w:sz w:val="28"/>
          <w:szCs w:val="28"/>
        </w:rPr>
        <w:t xml:space="preserve"> 127 "Об утверждении Порядка предоставления субсидий бюджетам муниципальных образований Краснодарского края на </w:t>
      </w:r>
      <w:proofErr w:type="spellStart"/>
      <w:r w:rsidRPr="00AC67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C6749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Краснодарского края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</w:r>
      <w:r>
        <w:t>".</w:t>
      </w:r>
    </w:p>
    <w:bookmarkEnd w:id="1"/>
    <w:p w:rsidR="00DB6DA8" w:rsidRDefault="00DB6DA8" w:rsidP="00EF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F3F56" w:rsidRDefault="00EF3F56" w:rsidP="00EF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F56" w:rsidRDefault="00EF3F56" w:rsidP="00EF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F56" w:rsidRDefault="00DB6DA8" w:rsidP="00EF3F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171AEC" w:rsidRDefault="00DB6DA8" w:rsidP="00EF3F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DB6DA8" w:rsidRDefault="00DB6DA8" w:rsidP="00EF3F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8A7691" w:rsidRDefault="00DB6DA8" w:rsidP="00EF3F56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</w:t>
      </w:r>
      <w:r w:rsidR="006A3D5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М.В.Омельченко</w:t>
      </w:r>
      <w:proofErr w:type="spellEnd"/>
    </w:p>
    <w:sectPr w:rsidR="008A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EF"/>
    <w:rsid w:val="0009214D"/>
    <w:rsid w:val="00171AEC"/>
    <w:rsid w:val="001760E2"/>
    <w:rsid w:val="0019445C"/>
    <w:rsid w:val="001A2C03"/>
    <w:rsid w:val="00204826"/>
    <w:rsid w:val="00286578"/>
    <w:rsid w:val="003574A5"/>
    <w:rsid w:val="003804C6"/>
    <w:rsid w:val="00400131"/>
    <w:rsid w:val="004E66F1"/>
    <w:rsid w:val="004F09EF"/>
    <w:rsid w:val="00584F88"/>
    <w:rsid w:val="006A3D50"/>
    <w:rsid w:val="007B566E"/>
    <w:rsid w:val="008A7691"/>
    <w:rsid w:val="008D5C0E"/>
    <w:rsid w:val="00934453"/>
    <w:rsid w:val="00A87BFB"/>
    <w:rsid w:val="00AC6749"/>
    <w:rsid w:val="00BD6D4F"/>
    <w:rsid w:val="00C3342A"/>
    <w:rsid w:val="00D305E3"/>
    <w:rsid w:val="00D944F1"/>
    <w:rsid w:val="00DB6DA8"/>
    <w:rsid w:val="00EF3F56"/>
    <w:rsid w:val="00F15763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5CF6B-85A9-48D1-A22B-22677A80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DA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C67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674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13</cp:revision>
  <cp:lastPrinted>2014-10-14T13:56:00Z</cp:lastPrinted>
  <dcterms:created xsi:type="dcterms:W3CDTF">2014-10-07T13:32:00Z</dcterms:created>
  <dcterms:modified xsi:type="dcterms:W3CDTF">2015-06-25T13:14:00Z</dcterms:modified>
</cp:coreProperties>
</file>