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</w:t>
      </w:r>
      <w:r w:rsidR="00E3287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3287D" w:rsidRPr="002D2C4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внесения сведений об изменении вида регулярных перевозок в реестр муниципальных маршрутов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10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3287D" w:rsidRPr="002D2C4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внесения сведений об изменении вида регулярных перевозок в реестр муниципальных маршрутов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B44E5A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E3287D" w:rsidRPr="00E3287D">
        <w:rPr>
          <w:rFonts w:ascii="Times New Roman" w:hAnsi="Times New Roman" w:cs="Times New Roman"/>
          <w:sz w:val="28"/>
          <w:szCs w:val="28"/>
        </w:rPr>
        <w:t>Об утверждении Порядка внесения сведений об изменении вида регулярных перевозок в реестр муниципальных маршрутов регулярных перевозок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180</cp:revision>
  <cp:lastPrinted>2016-07-05T14:15:00Z</cp:lastPrinted>
  <dcterms:created xsi:type="dcterms:W3CDTF">2013-11-27T14:12:00Z</dcterms:created>
  <dcterms:modified xsi:type="dcterms:W3CDTF">2016-10-11T11:01:00Z</dcterms:modified>
</cp:coreProperties>
</file>