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AD7" w:rsidRPr="00635AD7" w:rsidRDefault="00635AD7" w:rsidP="00635AD7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35AD7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213EC68" wp14:editId="3E026508">
            <wp:extent cx="605790" cy="653415"/>
            <wp:effectExtent l="0" t="0" r="381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AD7" w:rsidRPr="00635AD7" w:rsidRDefault="00635AD7" w:rsidP="00635AD7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35AD7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35AD7" w:rsidRPr="00635AD7" w:rsidRDefault="00635AD7" w:rsidP="00635AD7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35AD7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635AD7" w:rsidRPr="00635AD7" w:rsidRDefault="00635AD7" w:rsidP="00635AD7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635AD7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635AD7" w:rsidRPr="00635AD7" w:rsidRDefault="00635AD7" w:rsidP="00635AD7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35AD7">
        <w:rPr>
          <w:rFonts w:ascii="Times New Roman" w:eastAsia="Times New Roman" w:hAnsi="Times New Roman"/>
          <w:sz w:val="28"/>
          <w:szCs w:val="28"/>
          <w:lang w:eastAsia="ar-SA"/>
        </w:rPr>
        <w:t xml:space="preserve">от 26.10.2020   </w:t>
      </w:r>
      <w:r w:rsidRPr="00635AD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635AD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635AD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635AD7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635AD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635AD7">
        <w:rPr>
          <w:rFonts w:ascii="Times New Roman" w:eastAsia="Times New Roman" w:hAnsi="Times New Roman"/>
          <w:sz w:val="28"/>
          <w:szCs w:val="28"/>
          <w:lang w:eastAsia="ar-SA"/>
        </w:rPr>
        <w:t xml:space="preserve"> 87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</w:p>
    <w:p w:rsidR="00635AD7" w:rsidRPr="00635AD7" w:rsidRDefault="00635AD7" w:rsidP="00635AD7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  <w:lang w:eastAsia="ru-RU"/>
        </w:rPr>
      </w:pPr>
      <w:r w:rsidRPr="00635AD7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2F6344" w:rsidRDefault="002F6344" w:rsidP="00E71060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8730A" w:rsidRDefault="00E71060" w:rsidP="0008730A">
      <w:pPr>
        <w:widowControl w:val="0"/>
        <w:suppressAutoHyphens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ar-SA"/>
        </w:rPr>
      </w:pPr>
      <w:r w:rsidRPr="00E71060">
        <w:rPr>
          <w:rFonts w:ascii="Times New Roman" w:eastAsia="Times New Roman" w:hAnsi="Times New Roman"/>
          <w:b/>
          <w:sz w:val="28"/>
          <w:szCs w:val="28"/>
          <w:lang w:eastAsia="ar-SA"/>
        </w:rPr>
        <w:t>Об утверждении ежегодного плана</w:t>
      </w:r>
      <w:r w:rsidR="00B7422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E71060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ar-SA"/>
        </w:rPr>
        <w:t>проведения план</w:t>
      </w:r>
      <w:r w:rsidR="00B7422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ar-SA"/>
        </w:rPr>
        <w:t>овых</w:t>
      </w:r>
    </w:p>
    <w:p w:rsidR="0008730A" w:rsidRDefault="00B74225" w:rsidP="0008730A">
      <w:pPr>
        <w:widowControl w:val="0"/>
        <w:suppressAutoHyphens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ar-SA"/>
        </w:rPr>
        <w:t>проверок юридических лиц и</w:t>
      </w:r>
      <w:r w:rsidR="00E71060" w:rsidRPr="00E71060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ar-SA"/>
        </w:rPr>
        <w:t>ндивидуальных предпринимателей администрации</w:t>
      </w:r>
      <w:r w:rsidR="0008730A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ar-SA"/>
        </w:rPr>
        <w:t xml:space="preserve"> </w:t>
      </w:r>
      <w:r w:rsidR="00E71060" w:rsidRPr="00E71060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ar-SA"/>
        </w:rPr>
        <w:t>Кореновского городского поселения</w:t>
      </w:r>
    </w:p>
    <w:p w:rsidR="000C2CDB" w:rsidRPr="0073734F" w:rsidRDefault="00E71060" w:rsidP="0008730A">
      <w:pPr>
        <w:widowControl w:val="0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E71060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ar-SA"/>
        </w:rPr>
        <w:t>Кореновского района</w:t>
      </w:r>
      <w:r w:rsidR="0008730A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ar-SA"/>
        </w:rPr>
        <w:t xml:space="preserve"> </w:t>
      </w:r>
      <w:r w:rsidR="003B7827">
        <w:rPr>
          <w:rFonts w:ascii="Times New Roman" w:hAnsi="Times New Roman"/>
          <w:b/>
          <w:sz w:val="28"/>
          <w:szCs w:val="28"/>
        </w:rPr>
        <w:t>на 20</w:t>
      </w:r>
      <w:r w:rsidR="00621399">
        <w:rPr>
          <w:rFonts w:ascii="Times New Roman" w:hAnsi="Times New Roman"/>
          <w:b/>
          <w:sz w:val="28"/>
          <w:szCs w:val="28"/>
        </w:rPr>
        <w:t>21</w:t>
      </w:r>
      <w:r w:rsidR="003B7827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C2CDB" w:rsidRDefault="000C2CDB" w:rsidP="009D79D4">
      <w:pPr>
        <w:pStyle w:val="ConsPlusNormal"/>
        <w:widowControl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08730A" w:rsidRDefault="0008730A" w:rsidP="009D79D4">
      <w:pPr>
        <w:pStyle w:val="ConsPlusNormal"/>
        <w:widowControl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0C2CDB" w:rsidRPr="00414652" w:rsidRDefault="000C2CDB" w:rsidP="0008730A">
      <w:pPr>
        <w:tabs>
          <w:tab w:val="left" w:pos="851"/>
        </w:tabs>
        <w:ind w:firstLine="709"/>
        <w:jc w:val="both"/>
        <w:rPr>
          <w:rFonts w:ascii="Times New Roman" w:eastAsia="DejaVu Sans" w:hAnsi="Times New Roman"/>
          <w:kern w:val="1"/>
          <w:sz w:val="28"/>
          <w:szCs w:val="28"/>
        </w:rPr>
      </w:pPr>
      <w:r w:rsidRPr="00414652">
        <w:rPr>
          <w:rFonts w:ascii="Times New Roman" w:eastAsia="DejaVu Sans" w:hAnsi="Times New Roman"/>
          <w:kern w:val="1"/>
          <w:sz w:val="28"/>
          <w:szCs w:val="28"/>
        </w:rPr>
        <w:t>В соответствии с Федеральным законом</w:t>
      </w:r>
      <w:r w:rsidR="00B74225">
        <w:rPr>
          <w:rFonts w:ascii="Times New Roman" w:eastAsia="DejaVu Sans" w:hAnsi="Times New Roman"/>
          <w:kern w:val="1"/>
          <w:sz w:val="28"/>
          <w:szCs w:val="28"/>
        </w:rPr>
        <w:t xml:space="preserve"> </w:t>
      </w:r>
      <w:r w:rsidR="00414652" w:rsidRPr="007C466E">
        <w:rPr>
          <w:rFonts w:ascii="Times New Roman" w:hAnsi="Times New Roman"/>
          <w:sz w:val="28"/>
          <w:szCs w:val="28"/>
        </w:rPr>
        <w:t>от 26 декабря 200</w:t>
      </w:r>
      <w:r w:rsidR="00414652">
        <w:rPr>
          <w:rFonts w:ascii="Times New Roman" w:hAnsi="Times New Roman"/>
          <w:sz w:val="28"/>
          <w:szCs w:val="28"/>
        </w:rPr>
        <w:t>8</w:t>
      </w:r>
      <w:r w:rsidR="00414652" w:rsidRPr="007C466E">
        <w:rPr>
          <w:rFonts w:ascii="Times New Roman" w:hAnsi="Times New Roman"/>
          <w:sz w:val="28"/>
          <w:szCs w:val="28"/>
        </w:rPr>
        <w:t xml:space="preserve"> года</w:t>
      </w:r>
      <w:r w:rsidR="00D67B5D">
        <w:rPr>
          <w:rFonts w:ascii="Times New Roman" w:hAnsi="Times New Roman"/>
          <w:sz w:val="28"/>
          <w:szCs w:val="28"/>
        </w:rPr>
        <w:t xml:space="preserve"> </w:t>
      </w:r>
      <w:r w:rsidR="0008730A">
        <w:rPr>
          <w:rFonts w:ascii="Times New Roman" w:hAnsi="Times New Roman"/>
          <w:sz w:val="28"/>
          <w:szCs w:val="28"/>
        </w:rPr>
        <w:t xml:space="preserve">                           </w:t>
      </w:r>
      <w:r w:rsidR="00414652" w:rsidRPr="007C466E">
        <w:rPr>
          <w:rFonts w:ascii="Times New Roman" w:hAnsi="Times New Roman"/>
          <w:sz w:val="28"/>
          <w:szCs w:val="28"/>
        </w:rPr>
        <w:t>№</w:t>
      </w:r>
      <w:r w:rsidR="00D67B5D">
        <w:rPr>
          <w:rFonts w:ascii="Times New Roman" w:hAnsi="Times New Roman"/>
          <w:sz w:val="28"/>
          <w:szCs w:val="28"/>
        </w:rPr>
        <w:t xml:space="preserve"> </w:t>
      </w:r>
      <w:r w:rsidR="00414652" w:rsidRPr="007C466E">
        <w:rPr>
          <w:rFonts w:ascii="Times New Roman" w:hAnsi="Times New Roman"/>
          <w:sz w:val="28"/>
          <w:szCs w:val="28"/>
        </w:rPr>
        <w:t>294-ФЗ РФ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414652">
        <w:rPr>
          <w:rFonts w:ascii="Times New Roman" w:hAnsi="Times New Roman"/>
          <w:sz w:val="28"/>
          <w:szCs w:val="28"/>
        </w:rPr>
        <w:t>,</w:t>
      </w:r>
      <w:r w:rsidR="005464B7">
        <w:rPr>
          <w:rFonts w:ascii="Times New Roman" w:hAnsi="Times New Roman"/>
          <w:sz w:val="28"/>
          <w:szCs w:val="28"/>
        </w:rPr>
        <w:t xml:space="preserve"> </w:t>
      </w:r>
      <w:r w:rsidRPr="00414652">
        <w:rPr>
          <w:rFonts w:ascii="Times New Roman" w:eastAsia="DejaVu Sans" w:hAnsi="Times New Roman"/>
          <w:kern w:val="1"/>
          <w:sz w:val="28"/>
          <w:szCs w:val="28"/>
        </w:rPr>
        <w:t>Законом Краснодарского края от 4 марта 2015 года № 3126-КЗ «О порядке осуществления органом местного самоуправления муниципального земельного контроля на территории Краснодарского края», в целях реализации полномочий по осуществлению муниципального земельного контроля на территории Кореновского городского поселения Кореновского района, администрация Кореновского городского поселения Кореновского района, п о с т а н о в л я е т:</w:t>
      </w:r>
    </w:p>
    <w:p w:rsidR="000C2CDB" w:rsidRPr="00E71060" w:rsidRDefault="000C2CDB" w:rsidP="0008730A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3734F">
        <w:rPr>
          <w:rFonts w:ascii="Times New Roman" w:hAnsi="Times New Roman"/>
          <w:sz w:val="28"/>
          <w:szCs w:val="28"/>
        </w:rPr>
        <w:t xml:space="preserve">1. Утвердить </w:t>
      </w:r>
      <w:r w:rsidR="00E71060" w:rsidRPr="00E71060">
        <w:rPr>
          <w:rFonts w:ascii="Times New Roman" w:eastAsia="Times New Roman" w:hAnsi="Times New Roman"/>
          <w:sz w:val="28"/>
          <w:szCs w:val="28"/>
          <w:lang w:eastAsia="ar-SA"/>
        </w:rPr>
        <w:t>ежегодн</w:t>
      </w:r>
      <w:r w:rsidR="00E71060">
        <w:rPr>
          <w:rFonts w:ascii="Times New Roman" w:eastAsia="Times New Roman" w:hAnsi="Times New Roman"/>
          <w:sz w:val="28"/>
          <w:szCs w:val="28"/>
          <w:lang w:eastAsia="ar-SA"/>
        </w:rPr>
        <w:t>ый</w:t>
      </w:r>
      <w:r w:rsidR="00E71060" w:rsidRPr="00E71060">
        <w:rPr>
          <w:rFonts w:ascii="Times New Roman" w:eastAsia="Times New Roman" w:hAnsi="Times New Roman"/>
          <w:sz w:val="28"/>
          <w:szCs w:val="28"/>
          <w:lang w:eastAsia="ar-SA"/>
        </w:rPr>
        <w:t xml:space="preserve"> план </w:t>
      </w:r>
      <w:r w:rsidR="00E71060" w:rsidRPr="00E71060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ar-SA"/>
        </w:rPr>
        <w:t>проведения плановых проверок юридических лиц и индивидуальных предпринимателей администрации Кореновского городского поселения Кореновского района</w:t>
      </w:r>
      <w:r w:rsidR="00E71060">
        <w:rPr>
          <w:rFonts w:ascii="Times New Roman" w:eastAsia="Times New Roman" w:hAnsi="Times New Roman"/>
          <w:sz w:val="28"/>
          <w:szCs w:val="28"/>
          <w:lang w:eastAsia="ar-SA"/>
        </w:rPr>
        <w:t xml:space="preserve"> на 20</w:t>
      </w:r>
      <w:r w:rsidR="00621399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D67B5D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E7106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</w:t>
      </w:r>
      <w:r w:rsidRPr="0073734F">
        <w:rPr>
          <w:rFonts w:ascii="Times New Roman" w:hAnsi="Times New Roman"/>
          <w:bCs/>
          <w:kern w:val="2"/>
          <w:sz w:val="28"/>
          <w:szCs w:val="28"/>
        </w:rPr>
        <w:t xml:space="preserve"> (прилагается).</w:t>
      </w:r>
    </w:p>
    <w:p w:rsidR="000C2CDB" w:rsidRPr="0073734F" w:rsidRDefault="00C53337" w:rsidP="0008730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0C2CDB" w:rsidRPr="0073734F">
        <w:rPr>
          <w:rFonts w:ascii="Times New Roman" w:hAnsi="Times New Roman"/>
          <w:sz w:val="28"/>
          <w:szCs w:val="28"/>
        </w:rPr>
        <w:t xml:space="preserve">. </w:t>
      </w:r>
      <w:r w:rsidR="000C2CDB" w:rsidRPr="0073734F">
        <w:rPr>
          <w:rFonts w:ascii="Times New Roman" w:eastAsia="Times New Roman" w:hAnsi="Times New Roman"/>
          <w:sz w:val="28"/>
          <w:szCs w:val="28"/>
          <w:lang w:eastAsia="ru-RU"/>
        </w:rPr>
        <w:t>Общему отделу администрации Кореновского городского поселения Кореновского района (</w:t>
      </w:r>
      <w:r w:rsidR="00E71060">
        <w:rPr>
          <w:rFonts w:ascii="Times New Roman" w:eastAsia="Times New Roman" w:hAnsi="Times New Roman"/>
          <w:sz w:val="28"/>
          <w:szCs w:val="28"/>
          <w:lang w:eastAsia="ru-RU"/>
        </w:rPr>
        <w:t>Питиримова</w:t>
      </w:r>
      <w:r w:rsidR="000C2CDB" w:rsidRPr="0073734F">
        <w:rPr>
          <w:rFonts w:ascii="Times New Roman" w:eastAsia="Times New Roman" w:hAnsi="Times New Roman"/>
          <w:sz w:val="28"/>
          <w:szCs w:val="28"/>
          <w:lang w:eastAsia="ru-RU"/>
        </w:rPr>
        <w:t>) обеспечить размещение</w:t>
      </w:r>
      <w:r w:rsidR="00EC4827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постановления </w:t>
      </w:r>
      <w:r w:rsidR="000C2CDB" w:rsidRPr="0073734F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C2CDB" w:rsidRPr="0073734F" w:rsidRDefault="00C53337" w:rsidP="0008730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2CDB" w:rsidRPr="0073734F">
        <w:rPr>
          <w:rFonts w:ascii="Times New Roman" w:eastAsia="Times New Roman" w:hAnsi="Times New Roman"/>
          <w:sz w:val="28"/>
          <w:szCs w:val="28"/>
          <w:lang w:eastAsia="ru-RU"/>
        </w:rPr>
        <w:t>. Контроль за выполнением настоящего постановления возложить на   заместителя главы Кореновского городского поселения Кореновского                   района</w:t>
      </w:r>
      <w:r w:rsidR="00621399">
        <w:rPr>
          <w:rFonts w:ascii="Times New Roman" w:eastAsia="Times New Roman" w:hAnsi="Times New Roman"/>
          <w:sz w:val="28"/>
          <w:szCs w:val="28"/>
          <w:lang w:eastAsia="ru-RU"/>
        </w:rPr>
        <w:t xml:space="preserve">, начальника отдела по гражданской обороне и чрезвычайным </w:t>
      </w:r>
      <w:r w:rsidR="00683D6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621399">
        <w:rPr>
          <w:rFonts w:ascii="Times New Roman" w:eastAsia="Times New Roman" w:hAnsi="Times New Roman"/>
          <w:sz w:val="28"/>
          <w:szCs w:val="28"/>
          <w:lang w:eastAsia="ru-RU"/>
        </w:rPr>
        <w:t xml:space="preserve">ситуациям С.Г. </w:t>
      </w:r>
      <w:proofErr w:type="spellStart"/>
      <w:r w:rsidR="00621399">
        <w:rPr>
          <w:rFonts w:ascii="Times New Roman" w:eastAsia="Times New Roman" w:hAnsi="Times New Roman"/>
          <w:sz w:val="28"/>
          <w:szCs w:val="28"/>
          <w:lang w:eastAsia="ru-RU"/>
        </w:rPr>
        <w:t>Чепурного</w:t>
      </w:r>
      <w:proofErr w:type="spellEnd"/>
      <w:r w:rsidR="0062139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C2CDB" w:rsidRPr="0073734F" w:rsidRDefault="00C53337" w:rsidP="0008730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C2CDB" w:rsidRPr="0073734F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Постановление вступает в силу </w:t>
      </w:r>
      <w:r w:rsidR="000C2CDB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его </w:t>
      </w:r>
      <w:r w:rsidR="009058C9">
        <w:rPr>
          <w:rFonts w:ascii="Times New Roman" w:eastAsia="Times New Roman" w:hAnsi="Times New Roman"/>
          <w:sz w:val="28"/>
          <w:szCs w:val="28"/>
          <w:lang w:eastAsia="ru-RU"/>
        </w:rPr>
        <w:t>подписания</w:t>
      </w:r>
      <w:r w:rsidR="000C2CDB" w:rsidRPr="007373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C2CDB" w:rsidRDefault="000C2CDB" w:rsidP="009D79D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308" w:rsidRPr="0073734F" w:rsidRDefault="00753308" w:rsidP="009D79D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2CDB" w:rsidRPr="0073734F" w:rsidRDefault="00D63EA9" w:rsidP="009D79D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C2CDB" w:rsidRPr="0073734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0C2CDB" w:rsidRPr="0073734F" w:rsidRDefault="000C2CDB" w:rsidP="009D79D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753308" w:rsidRDefault="000C2CDB" w:rsidP="00635AD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</w:t>
      </w:r>
      <w:r w:rsidR="001A385C">
        <w:rPr>
          <w:rFonts w:ascii="Times New Roman" w:hAnsi="Times New Roman"/>
          <w:sz w:val="28"/>
          <w:szCs w:val="28"/>
        </w:rPr>
        <w:t xml:space="preserve">                   </w:t>
      </w:r>
      <w:r w:rsidRPr="0073734F">
        <w:rPr>
          <w:rFonts w:ascii="Times New Roman" w:hAnsi="Times New Roman"/>
          <w:sz w:val="28"/>
          <w:szCs w:val="28"/>
        </w:rPr>
        <w:t xml:space="preserve"> </w:t>
      </w:r>
      <w:r w:rsidR="00683D6E">
        <w:rPr>
          <w:rFonts w:ascii="Times New Roman" w:hAnsi="Times New Roman"/>
          <w:sz w:val="28"/>
          <w:szCs w:val="28"/>
        </w:rPr>
        <w:t xml:space="preserve">       </w:t>
      </w:r>
      <w:r w:rsidR="00621399">
        <w:rPr>
          <w:rFonts w:ascii="Times New Roman" w:eastAsia="Times New Roman" w:hAnsi="Times New Roman"/>
          <w:sz w:val="28"/>
          <w:szCs w:val="28"/>
          <w:lang w:eastAsia="ar-SA"/>
        </w:rPr>
        <w:t xml:space="preserve">М.О. </w:t>
      </w:r>
      <w:proofErr w:type="spellStart"/>
      <w:r w:rsidR="00621399">
        <w:rPr>
          <w:rFonts w:ascii="Times New Roman" w:eastAsia="Times New Roman" w:hAnsi="Times New Roman"/>
          <w:sz w:val="28"/>
          <w:szCs w:val="28"/>
          <w:lang w:eastAsia="ar-SA"/>
        </w:rPr>
        <w:t>Шутылев</w:t>
      </w:r>
      <w:proofErr w:type="spellEnd"/>
      <w:r w:rsidR="00753308">
        <w:rPr>
          <w:rFonts w:ascii="Times New Roman" w:hAnsi="Times New Roman"/>
          <w:sz w:val="28"/>
          <w:szCs w:val="28"/>
        </w:rPr>
        <w:br w:type="page"/>
      </w:r>
    </w:p>
    <w:p w:rsidR="00753308" w:rsidRDefault="00753308" w:rsidP="00F815FC">
      <w:pPr>
        <w:pStyle w:val="a7"/>
        <w:rPr>
          <w:rFonts w:ascii="Times New Roman" w:hAnsi="Times New Roman"/>
          <w:sz w:val="28"/>
          <w:szCs w:val="28"/>
        </w:rPr>
        <w:sectPr w:rsidR="00753308" w:rsidSect="001A385C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343" w:type="dxa"/>
        <w:tblInd w:w="500" w:type="dxa"/>
        <w:tblLook w:val="04A0" w:firstRow="1" w:lastRow="0" w:firstColumn="1" w:lastColumn="0" w:noHBand="0" w:noVBand="1"/>
      </w:tblPr>
      <w:tblGrid>
        <w:gridCol w:w="10240"/>
        <w:gridCol w:w="5103"/>
      </w:tblGrid>
      <w:tr w:rsidR="00491A51" w:rsidRPr="00D2096A" w:rsidTr="00D208E5">
        <w:trPr>
          <w:trHeight w:val="1829"/>
        </w:trPr>
        <w:tc>
          <w:tcPr>
            <w:tcW w:w="10240" w:type="dxa"/>
          </w:tcPr>
          <w:p w:rsidR="00491A51" w:rsidRPr="00D2096A" w:rsidRDefault="00491A51" w:rsidP="00D208E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91A51" w:rsidRDefault="00491A51" w:rsidP="00D208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2096A">
              <w:rPr>
                <w:rFonts w:ascii="Times New Roman" w:hAnsi="Times New Roman"/>
                <w:bCs/>
                <w:sz w:val="28"/>
                <w:szCs w:val="28"/>
              </w:rPr>
              <w:t xml:space="preserve">ПРИЛОЖЕНИЕ </w:t>
            </w:r>
          </w:p>
          <w:p w:rsidR="00754C08" w:rsidRDefault="00754C08" w:rsidP="00D208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54C08" w:rsidRPr="00D2096A" w:rsidRDefault="00754C08" w:rsidP="00D208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УТВЕРЖДЕН</w:t>
            </w:r>
          </w:p>
          <w:p w:rsidR="00491A51" w:rsidRPr="00D2096A" w:rsidRDefault="00491A51" w:rsidP="00D208E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2096A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</w:t>
            </w:r>
            <w:r w:rsidR="00855CB8">
              <w:rPr>
                <w:rFonts w:ascii="Times New Roman" w:hAnsi="Times New Roman"/>
                <w:sz w:val="28"/>
                <w:szCs w:val="28"/>
                <w:lang w:eastAsia="ar-SA"/>
              </w:rPr>
              <w:t>ем</w:t>
            </w:r>
            <w:r w:rsidRPr="00D2096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администрации</w:t>
            </w:r>
          </w:p>
          <w:p w:rsidR="00491A51" w:rsidRPr="00D2096A" w:rsidRDefault="00491A51" w:rsidP="00D208E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2096A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491A51" w:rsidRPr="00D2096A" w:rsidRDefault="00491A51" w:rsidP="00D208E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2096A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491A51" w:rsidRPr="00D2096A" w:rsidRDefault="00491A51" w:rsidP="00D208E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2096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635AD7">
              <w:rPr>
                <w:rFonts w:ascii="Times New Roman" w:hAnsi="Times New Roman"/>
                <w:sz w:val="28"/>
                <w:szCs w:val="28"/>
                <w:lang w:eastAsia="ar-SA"/>
              </w:rPr>
              <w:t>26.10.2020 № 874</w:t>
            </w:r>
            <w:bookmarkStart w:id="0" w:name="_GoBack"/>
            <w:bookmarkEnd w:id="0"/>
          </w:p>
          <w:p w:rsidR="00491A51" w:rsidRPr="00D2096A" w:rsidRDefault="00491A51" w:rsidP="00D208E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1A51" w:rsidRDefault="00491A51" w:rsidP="00491A51">
      <w:pPr>
        <w:jc w:val="center"/>
        <w:rPr>
          <w:rFonts w:ascii="Times New Roman" w:hAnsi="Times New Roman"/>
          <w:bCs/>
          <w:spacing w:val="50"/>
          <w:sz w:val="28"/>
          <w:szCs w:val="28"/>
        </w:rPr>
      </w:pPr>
      <w:r w:rsidRPr="001C24CA">
        <w:rPr>
          <w:rFonts w:ascii="Times New Roman" w:hAnsi="Times New Roman"/>
          <w:bCs/>
          <w:spacing w:val="50"/>
          <w:sz w:val="28"/>
          <w:szCs w:val="28"/>
        </w:rPr>
        <w:t>П</w:t>
      </w:r>
      <w:r>
        <w:rPr>
          <w:rFonts w:ascii="Times New Roman" w:hAnsi="Times New Roman"/>
          <w:bCs/>
          <w:spacing w:val="50"/>
          <w:sz w:val="28"/>
          <w:szCs w:val="28"/>
        </w:rPr>
        <w:t>Л</w:t>
      </w:r>
      <w:r w:rsidRPr="001C24CA">
        <w:rPr>
          <w:rFonts w:ascii="Times New Roman" w:hAnsi="Times New Roman"/>
          <w:bCs/>
          <w:spacing w:val="50"/>
          <w:sz w:val="28"/>
          <w:szCs w:val="28"/>
        </w:rPr>
        <w:t>АН</w:t>
      </w:r>
    </w:p>
    <w:p w:rsidR="00491A51" w:rsidRPr="001C24CA" w:rsidRDefault="00491A51" w:rsidP="00491A51">
      <w:pPr>
        <w:jc w:val="center"/>
        <w:rPr>
          <w:b/>
          <w:bCs/>
          <w:spacing w:val="50"/>
          <w:sz w:val="28"/>
          <w:szCs w:val="28"/>
        </w:rPr>
      </w:pPr>
      <w:r w:rsidRPr="001C24CA">
        <w:rPr>
          <w:rFonts w:ascii="Times New Roman" w:hAnsi="Times New Roman"/>
          <w:bCs/>
          <w:sz w:val="28"/>
          <w:szCs w:val="28"/>
        </w:rPr>
        <w:t>проведения плановых проверок юридических лиц и индивидуальных предпринимателей на 20</w:t>
      </w:r>
      <w:r w:rsidR="00B74225">
        <w:rPr>
          <w:rFonts w:ascii="Times New Roman" w:hAnsi="Times New Roman"/>
          <w:bCs/>
          <w:sz w:val="28"/>
          <w:szCs w:val="28"/>
        </w:rPr>
        <w:t>21</w:t>
      </w:r>
      <w:r w:rsidRPr="001C24CA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38415D" w:rsidRDefault="0038415D" w:rsidP="0038415D">
      <w:pPr>
        <w:spacing w:after="120"/>
        <w:jc w:val="center"/>
        <w:rPr>
          <w:sz w:val="2"/>
          <w:szCs w:val="2"/>
        </w:rPr>
      </w:pPr>
    </w:p>
    <w:tbl>
      <w:tblPr>
        <w:tblW w:w="155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992"/>
        <w:gridCol w:w="495"/>
        <w:gridCol w:w="781"/>
        <w:gridCol w:w="710"/>
        <w:gridCol w:w="993"/>
        <w:gridCol w:w="567"/>
        <w:gridCol w:w="582"/>
        <w:gridCol w:w="621"/>
        <w:gridCol w:w="496"/>
        <w:gridCol w:w="781"/>
        <w:gridCol w:w="551"/>
        <w:gridCol w:w="504"/>
        <w:gridCol w:w="519"/>
        <w:gridCol w:w="756"/>
        <w:gridCol w:w="781"/>
        <w:gridCol w:w="694"/>
        <w:gridCol w:w="799"/>
        <w:gridCol w:w="1134"/>
      </w:tblGrid>
      <w:tr w:rsidR="00B74225" w:rsidRPr="00487F63" w:rsidTr="00452BA0">
        <w:trPr>
          <w:trHeight w:val="148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Наименование проверяемого </w:t>
            </w:r>
          </w:p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лица (ЮЛ, ИП, ОГВ, ФИО должностного лица), </w:t>
            </w:r>
          </w:p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деятельность которого </w:t>
            </w:r>
          </w:p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подлежит </w:t>
            </w:r>
          </w:p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проверке 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Адреса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Основной государственный регистрационный номер (ОГРН</w:t>
            </w:r>
            <w:proofErr w:type="gramStart"/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более 15 символов)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Идентификационный номер налогоплательщика (ИНН</w:t>
            </w:r>
            <w:proofErr w:type="gramStart"/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более 12 символов)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Цель проведения проверки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Основание проведения проверки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Дата начала проведения проверки (ДД.ММ.ГГГГ, порядковый номер </w:t>
            </w:r>
            <w:proofErr w:type="gramStart"/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месяца,</w:t>
            </w: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название</w:t>
            </w:r>
            <w:proofErr w:type="gramEnd"/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месяца на русском языке в Им.падеже)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Срок проведения плановой проверки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Форма проведения </w:t>
            </w:r>
            <w:proofErr w:type="gramStart"/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проверки</w:t>
            </w: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документарная, выездная, документарная и выездная)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225" w:rsidRPr="00487F63" w:rsidRDefault="00B74225" w:rsidP="00B74225">
            <w:pPr>
              <w:tabs>
                <w:tab w:val="left" w:pos="1307"/>
              </w:tabs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Наименование органа </w:t>
            </w: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государственного контроля (надзора</w:t>
            </w:r>
            <w:proofErr w:type="gramStart"/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),  органа</w:t>
            </w:r>
            <w:proofErr w:type="gramEnd"/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муниципального контроля,</w:t>
            </w: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с которым проверка проводится совместно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Информация о постановлении о назначении административного назначения или решении о приостановлении и (или) аннулировании лицензии</w:t>
            </w:r>
          </w:p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4225" w:rsidRPr="00487F63" w:rsidRDefault="00B74225" w:rsidP="00935670">
            <w:pPr>
              <w:ind w:left="113" w:right="113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Информация о присвоении деятельности юридического лица (ЮЛ) и индивидуального предпринимателя (ИП) определенной категории риска, определенного класса (категории опасности), об отнесении объекта государственного контроля (надзора) к определенной категории риска, определенному классу (категории) опасности (Чрезвычайно высокий </w:t>
            </w:r>
            <w:proofErr w:type="gramStart"/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риск(</w:t>
            </w:r>
            <w:proofErr w:type="gramEnd"/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класс) Высокий риск (2 класс) Значительный риск (3 класс) Средний риск (4 класс) Умеренный риск (5 класс) Низкий риск (6 класс0 </w:t>
            </w:r>
          </w:p>
        </w:tc>
      </w:tr>
      <w:tr w:rsidR="00B74225" w:rsidRPr="00487F63" w:rsidTr="00487F63">
        <w:trPr>
          <w:cantSplit/>
          <w:trHeight w:val="522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225" w:rsidRPr="00487F63" w:rsidRDefault="00B74225" w:rsidP="0093567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место (места) нахождения (</w:t>
            </w:r>
            <w:proofErr w:type="gramStart"/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ЮЛ,ОГВ</w:t>
            </w:r>
            <w:proofErr w:type="gramEnd"/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,ФИО должностного лица)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место (места) фактического осуществления деятельности юридического лица (ЮЛ), индивидуального предпринимателя (ИП)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места нахождения объектов</w:t>
            </w: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225" w:rsidRPr="00487F63" w:rsidRDefault="00B74225" w:rsidP="0093567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225" w:rsidRPr="00487F63" w:rsidRDefault="00B74225" w:rsidP="0093567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225" w:rsidRPr="00487F63" w:rsidRDefault="00B74225" w:rsidP="0093567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дата государственной регистрации юридического лица (ЮЛ</w:t>
            </w:r>
            <w:proofErr w:type="gramStart"/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),</w:t>
            </w: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индивидуального</w:t>
            </w:r>
            <w:proofErr w:type="gramEnd"/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предпринимателя (ИП)</w:t>
            </w: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(ДД.ММ.ГГГГ)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дата окончания последней проверки</w:t>
            </w: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(ДД.ММ.ГГГГ)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дата начала осуществления</w:t>
            </w: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юридическим лицом (ЮЛ</w:t>
            </w:r>
            <w:proofErr w:type="gramStart"/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),  индивидуальным</w:t>
            </w:r>
            <w:proofErr w:type="gramEnd"/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предпринимателем (ИП)</w:t>
            </w: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деятельности в соответствии с представленным уведомлением о начале деятельности</w:t>
            </w: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(ДД.ММ.ГГГГ)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основания в соответствии</w:t>
            </w: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с федеральным законом</w:t>
            </w: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225" w:rsidRPr="00487F63" w:rsidRDefault="00B74225" w:rsidP="0093567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рабочих дней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рабочих </w:t>
            </w:r>
            <w:proofErr w:type="gramStart"/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часов</w:t>
            </w: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для МСП и МКП)</w:t>
            </w: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225" w:rsidRPr="00487F63" w:rsidRDefault="00B74225" w:rsidP="0093567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225" w:rsidRPr="00487F63" w:rsidRDefault="00B74225" w:rsidP="00935670">
            <w:pPr>
              <w:tabs>
                <w:tab w:val="left" w:pos="1307"/>
              </w:tabs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Постановление о назначении административного назначения</w:t>
            </w: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или решении о приостановлении и (или) аннулировании лицензии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Дата вступления в законную силу</w:t>
            </w: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(ДД.ММ.ГГГГ)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Дата окончания проведения </w:t>
            </w:r>
            <w:proofErr w:type="gramStart"/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проверки,</w:t>
            </w: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по</w:t>
            </w:r>
            <w:proofErr w:type="gramEnd"/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результатам которой они были приняты</w:t>
            </w:r>
            <w:r w:rsidRPr="00487F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(ДД.ММ.ГГГГ)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4225" w:rsidRPr="00487F63" w:rsidRDefault="00B74225" w:rsidP="00935670">
            <w:pPr>
              <w:ind w:left="113" w:right="113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87F63" w:rsidRPr="00C25DCB" w:rsidTr="00487F6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4225" w:rsidRPr="00487F63" w:rsidRDefault="00B74225" w:rsidP="00935670">
            <w:pPr>
              <w:tabs>
                <w:tab w:val="left" w:pos="1307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4225" w:rsidRPr="00487F63" w:rsidRDefault="00B74225" w:rsidP="009356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4225" w:rsidRPr="00B74225" w:rsidRDefault="00B74225" w:rsidP="009356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7F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B74225" w:rsidRPr="00C25DCB" w:rsidTr="00487F63">
        <w:trPr>
          <w:cantSplit/>
          <w:trHeight w:val="3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4225" w:rsidRPr="00B74225" w:rsidRDefault="00B74225" w:rsidP="00935670">
            <w:pPr>
              <w:ind w:left="113" w:right="113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Федеральное государственное унитарное предприятие "</w:t>
            </w:r>
            <w:proofErr w:type="spellStart"/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Кореновское</w:t>
            </w:r>
            <w:proofErr w:type="spellEnd"/>
            <w:proofErr w:type="gramStart"/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"  Краснодарского</w:t>
            </w:r>
            <w:proofErr w:type="gramEnd"/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научно-</w:t>
            </w:r>
            <w:proofErr w:type="spellStart"/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исследоваткльского</w:t>
            </w:r>
            <w:proofErr w:type="spellEnd"/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института сельского хозяйства имени П.П. Лукьяненко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4225" w:rsidRPr="00B74225" w:rsidRDefault="00B74225" w:rsidP="00935670">
            <w:pPr>
              <w:ind w:left="113" w:right="113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3531871, край Краснодарский, город Кореновск, улица Запорожская, 1 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4225" w:rsidRPr="00B74225" w:rsidRDefault="00B74225" w:rsidP="00935670">
            <w:pPr>
              <w:ind w:left="113" w:right="113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Край Краснодарский, город Кореновск улица Запорожская, 1 </w:t>
            </w:r>
            <w:proofErr w:type="gramStart"/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proofErr w:type="gramEnd"/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кадастровый номер 23:12:0601047:42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225" w:rsidRPr="00B74225" w:rsidRDefault="00B74225" w:rsidP="0093567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74225" w:rsidRPr="00B74225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1022304011322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74225" w:rsidRPr="00B74225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2335004339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4225" w:rsidRPr="00B74225" w:rsidRDefault="00B74225" w:rsidP="00935670">
            <w:pPr>
              <w:ind w:left="113" w:right="113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B74225" w:rsidRPr="00B74225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15.10.2002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25" w:rsidRPr="00B74225" w:rsidRDefault="00B74225" w:rsidP="0093567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25" w:rsidRPr="00B74225" w:rsidRDefault="00B74225" w:rsidP="0093567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225" w:rsidRPr="00B74225" w:rsidRDefault="00B74225" w:rsidP="0093567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B74225" w:rsidRPr="00B74225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20.05.2021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25" w:rsidRPr="00B74225" w:rsidRDefault="00B74225" w:rsidP="0093567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25" w:rsidRPr="00B74225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4225" w:rsidRPr="00B74225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Документарная и выездная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4225" w:rsidRPr="00B74225" w:rsidRDefault="00B74225" w:rsidP="00935670">
            <w:pPr>
              <w:tabs>
                <w:tab w:val="left" w:pos="1307"/>
              </w:tabs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Администрация</w:t>
            </w:r>
          </w:p>
          <w:p w:rsidR="00B74225" w:rsidRPr="00B74225" w:rsidRDefault="00B74225" w:rsidP="00935670">
            <w:pPr>
              <w:tabs>
                <w:tab w:val="left" w:pos="1307"/>
              </w:tabs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Кореновского городского поселения Кореновского района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225" w:rsidRPr="00B74225" w:rsidRDefault="00B74225" w:rsidP="0093567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25" w:rsidRPr="00B74225" w:rsidRDefault="00B74225" w:rsidP="0093567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25" w:rsidRPr="00B74225" w:rsidRDefault="00B74225" w:rsidP="0093567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225" w:rsidRPr="00B74225" w:rsidRDefault="00B74225" w:rsidP="0093567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74225" w:rsidRPr="00C25DCB" w:rsidTr="00487F63">
        <w:trPr>
          <w:cantSplit/>
          <w:trHeight w:val="364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4225" w:rsidRPr="00B74225" w:rsidRDefault="00B74225" w:rsidP="00935670">
            <w:pPr>
              <w:ind w:left="113" w:right="113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Акционерное общество "</w:t>
            </w:r>
            <w:proofErr w:type="spellStart"/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Кореновсксахар</w:t>
            </w:r>
            <w:proofErr w:type="spellEnd"/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4225" w:rsidRPr="00B74225" w:rsidRDefault="00B74225" w:rsidP="00935670">
            <w:pPr>
              <w:ind w:left="113" w:right="113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353183, Краснодарский край, </w:t>
            </w:r>
            <w:proofErr w:type="spellStart"/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Кореновский</w:t>
            </w:r>
            <w:proofErr w:type="spellEnd"/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район, город Кореновск, улица Коммунистическая, дом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4225" w:rsidRPr="00B74225" w:rsidRDefault="00B74225" w:rsidP="00935670">
            <w:pPr>
              <w:ind w:left="113" w:right="113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Край Краснодарский </w:t>
            </w:r>
            <w:proofErr w:type="spellStart"/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Кореновский</w:t>
            </w:r>
            <w:proofErr w:type="spellEnd"/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район, город Кореновск, улица Коммунистическая, дом 7, кадастровый номер 23:12:0601042:83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225" w:rsidRPr="00B74225" w:rsidRDefault="00B74225" w:rsidP="0093567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74225" w:rsidRPr="00B74225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1162375054225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74225" w:rsidRPr="00B74225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2373011986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4225" w:rsidRPr="00B74225" w:rsidRDefault="00B74225" w:rsidP="00935670">
            <w:pPr>
              <w:ind w:left="113" w:right="113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74225" w:rsidRPr="00B74225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25.11.2016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25" w:rsidRPr="00B74225" w:rsidRDefault="00B74225" w:rsidP="0093567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25" w:rsidRPr="00B74225" w:rsidRDefault="00B74225" w:rsidP="0093567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225" w:rsidRPr="00B74225" w:rsidRDefault="00B74225" w:rsidP="0093567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74225" w:rsidRPr="00B74225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03.08.2021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25" w:rsidRPr="00B74225" w:rsidRDefault="00B74225" w:rsidP="0093567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25" w:rsidRPr="00B74225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4225" w:rsidRPr="00B74225" w:rsidRDefault="00B74225" w:rsidP="0093567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Документарная и выездная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4225" w:rsidRPr="00B74225" w:rsidRDefault="00B74225" w:rsidP="00935670">
            <w:pPr>
              <w:tabs>
                <w:tab w:val="left" w:pos="1307"/>
              </w:tabs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Администрация</w:t>
            </w:r>
          </w:p>
          <w:p w:rsidR="00B74225" w:rsidRPr="00B74225" w:rsidRDefault="00B74225" w:rsidP="00935670">
            <w:pPr>
              <w:tabs>
                <w:tab w:val="left" w:pos="1307"/>
              </w:tabs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Кореновского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ородского</w:t>
            </w:r>
          </w:p>
          <w:p w:rsidR="00B74225" w:rsidRPr="00B74225" w:rsidRDefault="00B74225" w:rsidP="00935670">
            <w:pPr>
              <w:tabs>
                <w:tab w:val="left" w:pos="1307"/>
              </w:tabs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поселения Кореновского района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225" w:rsidRPr="00B74225" w:rsidRDefault="00B74225" w:rsidP="0093567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25" w:rsidRPr="00B74225" w:rsidRDefault="00B74225" w:rsidP="0093567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25" w:rsidRPr="00B74225" w:rsidRDefault="00B74225" w:rsidP="0093567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225" w:rsidRPr="00B74225" w:rsidRDefault="00B74225" w:rsidP="0093567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42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38415D" w:rsidRDefault="0038415D" w:rsidP="00B74225">
      <w:pPr>
        <w:jc w:val="both"/>
        <w:rPr>
          <w:sz w:val="16"/>
          <w:szCs w:val="16"/>
        </w:rPr>
      </w:pPr>
    </w:p>
    <w:p w:rsidR="0038415D" w:rsidRDefault="0038415D" w:rsidP="009E4BE8">
      <w:pPr>
        <w:jc w:val="both"/>
        <w:rPr>
          <w:sz w:val="16"/>
          <w:szCs w:val="16"/>
        </w:rPr>
      </w:pPr>
    </w:p>
    <w:p w:rsidR="0038415D" w:rsidRPr="00B74225" w:rsidRDefault="0038415D" w:rsidP="0038415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74225">
        <w:rPr>
          <w:rFonts w:ascii="Times New Roman" w:hAnsi="Times New Roman"/>
          <w:sz w:val="28"/>
          <w:szCs w:val="28"/>
        </w:rPr>
        <w:t xml:space="preserve">Начальник отдела имущественных </w:t>
      </w:r>
    </w:p>
    <w:p w:rsidR="0038415D" w:rsidRPr="00B74225" w:rsidRDefault="0038415D" w:rsidP="0038415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74225">
        <w:rPr>
          <w:rFonts w:ascii="Times New Roman" w:hAnsi="Times New Roman"/>
          <w:sz w:val="28"/>
          <w:szCs w:val="28"/>
        </w:rPr>
        <w:t xml:space="preserve">и земельных отношений администрации </w:t>
      </w:r>
    </w:p>
    <w:p w:rsidR="0038415D" w:rsidRPr="00B74225" w:rsidRDefault="0038415D" w:rsidP="0038415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74225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38415D" w:rsidRPr="00B74225" w:rsidRDefault="0038415D" w:rsidP="0038415D">
      <w:pPr>
        <w:rPr>
          <w:rFonts w:ascii="Times New Roman" w:hAnsi="Times New Roman"/>
          <w:sz w:val="28"/>
          <w:szCs w:val="28"/>
        </w:rPr>
      </w:pPr>
      <w:r w:rsidRPr="00B74225">
        <w:rPr>
          <w:rFonts w:ascii="Times New Roman" w:hAnsi="Times New Roman"/>
          <w:sz w:val="28"/>
          <w:szCs w:val="28"/>
        </w:rPr>
        <w:t>Кореновского района</w:t>
      </w:r>
      <w:r w:rsidRPr="00B74225">
        <w:rPr>
          <w:rFonts w:ascii="Times New Roman" w:hAnsi="Times New Roman"/>
          <w:sz w:val="28"/>
          <w:szCs w:val="28"/>
        </w:rPr>
        <w:tab/>
      </w:r>
      <w:r w:rsidRPr="00B74225">
        <w:rPr>
          <w:rFonts w:ascii="Times New Roman" w:hAnsi="Times New Roman"/>
          <w:sz w:val="28"/>
          <w:szCs w:val="28"/>
        </w:rPr>
        <w:tab/>
      </w:r>
      <w:r w:rsidRPr="00B74225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</w:t>
      </w:r>
      <w:r w:rsidR="00B74225">
        <w:rPr>
          <w:rFonts w:ascii="Times New Roman" w:hAnsi="Times New Roman"/>
          <w:sz w:val="28"/>
          <w:szCs w:val="28"/>
        </w:rPr>
        <w:t xml:space="preserve">   </w:t>
      </w:r>
      <w:r w:rsidRPr="00B74225">
        <w:rPr>
          <w:rFonts w:ascii="Times New Roman" w:hAnsi="Times New Roman"/>
          <w:sz w:val="28"/>
          <w:szCs w:val="28"/>
        </w:rPr>
        <w:t xml:space="preserve">     </w:t>
      </w:r>
      <w:r w:rsidR="00B74225">
        <w:rPr>
          <w:rFonts w:ascii="Times New Roman" w:hAnsi="Times New Roman"/>
          <w:sz w:val="28"/>
          <w:szCs w:val="28"/>
        </w:rPr>
        <w:t>Г.Н. Андреева</w:t>
      </w:r>
    </w:p>
    <w:p w:rsidR="0038415D" w:rsidRDefault="0038415D" w:rsidP="0038415D">
      <w:pPr>
        <w:ind w:firstLine="567"/>
        <w:jc w:val="both"/>
        <w:rPr>
          <w:sz w:val="16"/>
          <w:szCs w:val="16"/>
        </w:rPr>
      </w:pPr>
    </w:p>
    <w:p w:rsidR="00753308" w:rsidRDefault="00753308" w:rsidP="00753308">
      <w:pPr>
        <w:rPr>
          <w:rFonts w:ascii="Times New Roman" w:hAnsi="Times New Roman"/>
          <w:sz w:val="28"/>
          <w:szCs w:val="28"/>
        </w:rPr>
      </w:pPr>
    </w:p>
    <w:sectPr w:rsidR="00753308" w:rsidSect="00491A51">
      <w:headerReference w:type="default" r:id="rId8"/>
      <w:pgSz w:w="16840" w:h="11907" w:orient="landscape" w:code="9"/>
      <w:pgMar w:top="1276" w:right="567" w:bottom="454" w:left="567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32B" w:rsidRDefault="0090232B">
      <w:r>
        <w:separator/>
      </w:r>
    </w:p>
  </w:endnote>
  <w:endnote w:type="continuationSeparator" w:id="0">
    <w:p w:rsidR="0090232B" w:rsidRDefault="0090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32B" w:rsidRDefault="0090232B">
      <w:r>
        <w:separator/>
      </w:r>
    </w:p>
  </w:footnote>
  <w:footnote w:type="continuationSeparator" w:id="0">
    <w:p w:rsidR="0090232B" w:rsidRDefault="00902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83F" w:rsidRDefault="0090232B">
    <w:pPr>
      <w:pStyle w:val="a8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2CDB"/>
    <w:rsid w:val="000208D0"/>
    <w:rsid w:val="000337ED"/>
    <w:rsid w:val="00035E3F"/>
    <w:rsid w:val="0008730A"/>
    <w:rsid w:val="000A5826"/>
    <w:rsid w:val="000C2CDB"/>
    <w:rsid w:val="0011776B"/>
    <w:rsid w:val="00142A08"/>
    <w:rsid w:val="001A385C"/>
    <w:rsid w:val="001C05A4"/>
    <w:rsid w:val="001D5F73"/>
    <w:rsid w:val="001D6083"/>
    <w:rsid w:val="001E7BD4"/>
    <w:rsid w:val="002B73EB"/>
    <w:rsid w:val="002E72F2"/>
    <w:rsid w:val="002F3355"/>
    <w:rsid w:val="002F6344"/>
    <w:rsid w:val="00311359"/>
    <w:rsid w:val="003746D4"/>
    <w:rsid w:val="003819C5"/>
    <w:rsid w:val="0038415D"/>
    <w:rsid w:val="003A5A37"/>
    <w:rsid w:val="003B096C"/>
    <w:rsid w:val="003B7827"/>
    <w:rsid w:val="003D09CA"/>
    <w:rsid w:val="004070CE"/>
    <w:rsid w:val="00414652"/>
    <w:rsid w:val="00450420"/>
    <w:rsid w:val="00452BA0"/>
    <w:rsid w:val="00456AA7"/>
    <w:rsid w:val="00487F63"/>
    <w:rsid w:val="00491A51"/>
    <w:rsid w:val="004B7C80"/>
    <w:rsid w:val="004C17A5"/>
    <w:rsid w:val="004D3F94"/>
    <w:rsid w:val="004E6B04"/>
    <w:rsid w:val="00513E7E"/>
    <w:rsid w:val="00540C6D"/>
    <w:rsid w:val="005464B7"/>
    <w:rsid w:val="00554306"/>
    <w:rsid w:val="005543D3"/>
    <w:rsid w:val="005764EB"/>
    <w:rsid w:val="005D1BDE"/>
    <w:rsid w:val="005E5F4E"/>
    <w:rsid w:val="005E7F68"/>
    <w:rsid w:val="00621399"/>
    <w:rsid w:val="00635AD7"/>
    <w:rsid w:val="00683D6E"/>
    <w:rsid w:val="006C4CE2"/>
    <w:rsid w:val="006E512D"/>
    <w:rsid w:val="00714C88"/>
    <w:rsid w:val="00725534"/>
    <w:rsid w:val="00753308"/>
    <w:rsid w:val="00754C08"/>
    <w:rsid w:val="007B3785"/>
    <w:rsid w:val="007C4C21"/>
    <w:rsid w:val="00855CB8"/>
    <w:rsid w:val="00894784"/>
    <w:rsid w:val="008948A7"/>
    <w:rsid w:val="008D13AF"/>
    <w:rsid w:val="0090232B"/>
    <w:rsid w:val="009058C9"/>
    <w:rsid w:val="009D2F67"/>
    <w:rsid w:val="009D79D4"/>
    <w:rsid w:val="009E4BE8"/>
    <w:rsid w:val="00A17E1F"/>
    <w:rsid w:val="00A50479"/>
    <w:rsid w:val="00AA5C87"/>
    <w:rsid w:val="00AF42F6"/>
    <w:rsid w:val="00AF713B"/>
    <w:rsid w:val="00B00814"/>
    <w:rsid w:val="00B74225"/>
    <w:rsid w:val="00BE0F14"/>
    <w:rsid w:val="00BE1B87"/>
    <w:rsid w:val="00C00949"/>
    <w:rsid w:val="00C46C2A"/>
    <w:rsid w:val="00C53337"/>
    <w:rsid w:val="00C9174A"/>
    <w:rsid w:val="00D304FA"/>
    <w:rsid w:val="00D345CA"/>
    <w:rsid w:val="00D63EA9"/>
    <w:rsid w:val="00D67B5D"/>
    <w:rsid w:val="00D87653"/>
    <w:rsid w:val="00DF0938"/>
    <w:rsid w:val="00E00E7B"/>
    <w:rsid w:val="00E014B2"/>
    <w:rsid w:val="00E41698"/>
    <w:rsid w:val="00E662A7"/>
    <w:rsid w:val="00E71060"/>
    <w:rsid w:val="00E72780"/>
    <w:rsid w:val="00E74E11"/>
    <w:rsid w:val="00E76BDC"/>
    <w:rsid w:val="00EC4827"/>
    <w:rsid w:val="00F1565A"/>
    <w:rsid w:val="00F17DEA"/>
    <w:rsid w:val="00F42EF4"/>
    <w:rsid w:val="00F573C7"/>
    <w:rsid w:val="00F815FC"/>
    <w:rsid w:val="00FF0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BDE36-0E21-43EB-9B29-BD7649CC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CDB"/>
    <w:pPr>
      <w:widowControl w:val="0"/>
      <w:suppressAutoHyphens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C2C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CDB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79D4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75330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53308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rsid w:val="0038415D"/>
    <w:pPr>
      <w:tabs>
        <w:tab w:val="center" w:pos="4153"/>
        <w:tab w:val="right" w:pos="8306"/>
      </w:tabs>
      <w:autoSpaceDE w:val="0"/>
      <w:autoSpaceDN w:val="0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8415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15D"/>
    <w:pPr>
      <w:autoSpaceDE w:val="0"/>
      <w:autoSpaceDN w:val="0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D073-2407-47F2-8A23-2CA158C3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VELTON</cp:lastModifiedBy>
  <cp:revision>13</cp:revision>
  <cp:lastPrinted>2020-10-29T11:06:00Z</cp:lastPrinted>
  <dcterms:created xsi:type="dcterms:W3CDTF">2020-10-19T13:49:00Z</dcterms:created>
  <dcterms:modified xsi:type="dcterms:W3CDTF">2020-10-29T11:06:00Z</dcterms:modified>
</cp:coreProperties>
</file>