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37" w:rsidRPr="00E56637" w:rsidRDefault="00E56637" w:rsidP="00E5663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56637">
        <w:rPr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E56637" w:rsidRPr="00E56637" w:rsidRDefault="00E56637" w:rsidP="00E5663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56637">
        <w:rPr>
          <w:b/>
          <w:sz w:val="28"/>
          <w:szCs w:val="28"/>
          <w:lang w:eastAsia="ru-RU"/>
        </w:rPr>
        <w:t>Кореновского района</w:t>
      </w:r>
    </w:p>
    <w:p w:rsidR="00E56637" w:rsidRPr="00E56637" w:rsidRDefault="00E56637" w:rsidP="00E56637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E56637" w:rsidRPr="00E56637" w:rsidRDefault="00E56637" w:rsidP="00E56637">
      <w:pPr>
        <w:suppressAutoHyphens w:val="0"/>
        <w:jc w:val="center"/>
        <w:rPr>
          <w:sz w:val="28"/>
          <w:szCs w:val="28"/>
          <w:lang w:eastAsia="ru-RU"/>
        </w:rPr>
      </w:pPr>
      <w:r w:rsidRPr="00E56637">
        <w:rPr>
          <w:b/>
          <w:sz w:val="32"/>
          <w:szCs w:val="32"/>
          <w:lang w:eastAsia="ru-RU"/>
        </w:rPr>
        <w:t>РЕШЕНИЕ</w:t>
      </w:r>
    </w:p>
    <w:p w:rsidR="00E56637" w:rsidRPr="00E56637" w:rsidRDefault="00E56637" w:rsidP="00E56637">
      <w:pPr>
        <w:suppressAutoHyphens w:val="0"/>
        <w:jc w:val="center"/>
        <w:rPr>
          <w:sz w:val="28"/>
          <w:szCs w:val="28"/>
          <w:lang w:eastAsia="ru-RU"/>
        </w:rPr>
      </w:pPr>
    </w:p>
    <w:p w:rsidR="00E56637" w:rsidRPr="00E56637" w:rsidRDefault="00E56637" w:rsidP="00E56637">
      <w:pPr>
        <w:suppressAutoHyphens w:val="0"/>
        <w:jc w:val="center"/>
        <w:rPr>
          <w:sz w:val="28"/>
          <w:szCs w:val="28"/>
          <w:lang w:eastAsia="ru-RU"/>
        </w:rPr>
      </w:pPr>
    </w:p>
    <w:p w:rsidR="00E56637" w:rsidRPr="00E56637" w:rsidRDefault="00E56637" w:rsidP="00E56637">
      <w:pPr>
        <w:suppressAutoHyphens w:val="0"/>
        <w:jc w:val="both"/>
        <w:rPr>
          <w:sz w:val="28"/>
          <w:szCs w:val="28"/>
          <w:lang w:eastAsia="ru-RU"/>
        </w:rPr>
      </w:pPr>
      <w:r w:rsidRPr="00E56637">
        <w:rPr>
          <w:sz w:val="28"/>
          <w:szCs w:val="28"/>
          <w:lang w:eastAsia="ru-RU"/>
        </w:rPr>
        <w:t>24 февраля 2022 года</w:t>
      </w:r>
      <w:r w:rsidRPr="00E56637">
        <w:rPr>
          <w:sz w:val="28"/>
          <w:szCs w:val="28"/>
          <w:lang w:eastAsia="ru-RU"/>
        </w:rPr>
        <w:tab/>
      </w:r>
      <w:r w:rsidRPr="00E56637">
        <w:rPr>
          <w:sz w:val="28"/>
          <w:szCs w:val="28"/>
          <w:lang w:eastAsia="ru-RU"/>
        </w:rPr>
        <w:tab/>
      </w:r>
      <w:r w:rsidRPr="00E56637">
        <w:rPr>
          <w:sz w:val="28"/>
          <w:szCs w:val="28"/>
          <w:lang w:eastAsia="ru-RU"/>
        </w:rPr>
        <w:tab/>
      </w:r>
      <w:r w:rsidRPr="00E56637">
        <w:rPr>
          <w:sz w:val="28"/>
          <w:szCs w:val="28"/>
          <w:lang w:eastAsia="ru-RU"/>
        </w:rPr>
        <w:tab/>
      </w:r>
      <w:r w:rsidRPr="00E56637">
        <w:rPr>
          <w:sz w:val="28"/>
          <w:szCs w:val="28"/>
          <w:lang w:eastAsia="ru-RU"/>
        </w:rPr>
        <w:tab/>
        <w:t xml:space="preserve">                  </w:t>
      </w:r>
      <w:r>
        <w:rPr>
          <w:sz w:val="28"/>
          <w:szCs w:val="28"/>
          <w:lang w:eastAsia="ru-RU"/>
        </w:rPr>
        <w:t xml:space="preserve">                           № 275</w:t>
      </w:r>
    </w:p>
    <w:p w:rsidR="00E56637" w:rsidRPr="00E56637" w:rsidRDefault="00E56637" w:rsidP="00E56637">
      <w:pPr>
        <w:suppressAutoHyphens w:val="0"/>
        <w:spacing w:line="200" w:lineRule="atLeast"/>
        <w:jc w:val="center"/>
        <w:rPr>
          <w:sz w:val="22"/>
          <w:szCs w:val="22"/>
          <w:lang w:eastAsia="ru-RU"/>
        </w:rPr>
      </w:pPr>
      <w:r w:rsidRPr="00E56637">
        <w:rPr>
          <w:sz w:val="22"/>
          <w:szCs w:val="22"/>
          <w:lang w:eastAsia="ru-RU"/>
        </w:rPr>
        <w:t>г. Кореновск</w:t>
      </w:r>
    </w:p>
    <w:p w:rsidR="0066142A" w:rsidRDefault="0066142A" w:rsidP="0066142A">
      <w:pPr>
        <w:jc w:val="center"/>
        <w:rPr>
          <w:sz w:val="28"/>
          <w:szCs w:val="28"/>
        </w:rPr>
      </w:pPr>
    </w:p>
    <w:p w:rsidR="0066142A" w:rsidRDefault="0066142A" w:rsidP="0066142A">
      <w:pPr>
        <w:jc w:val="center"/>
        <w:rPr>
          <w:sz w:val="28"/>
          <w:szCs w:val="28"/>
        </w:rPr>
      </w:pPr>
    </w:p>
    <w:p w:rsidR="0066142A" w:rsidRDefault="0066142A" w:rsidP="0066142A">
      <w:pPr>
        <w:jc w:val="center"/>
        <w:rPr>
          <w:sz w:val="28"/>
          <w:szCs w:val="28"/>
        </w:rPr>
      </w:pPr>
    </w:p>
    <w:p w:rsidR="0066142A" w:rsidRDefault="0066142A" w:rsidP="0066142A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 выполнении прогнозного плана (программы) приватизации муниципального имущества Кореновского городского поселения Кореновского района за 2021 год</w:t>
      </w:r>
    </w:p>
    <w:p w:rsidR="0066142A" w:rsidRDefault="0066142A" w:rsidP="0066142A">
      <w:pPr>
        <w:rPr>
          <w:sz w:val="28"/>
          <w:szCs w:val="28"/>
        </w:rPr>
      </w:pPr>
    </w:p>
    <w:p w:rsidR="0066142A" w:rsidRDefault="0066142A" w:rsidP="0066142A">
      <w:pPr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21 декабря 2001 года                       № 178-ФЗ «О приватизации государственного и муниципального имущества»,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>
        <w:rPr>
          <w:bCs/>
          <w:kern w:val="2"/>
          <w:sz w:val="28"/>
          <w:szCs w:val="28"/>
          <w:lang w:eastAsia="ru-RU"/>
        </w:rPr>
        <w:t>(в редакции от 26 сентября                2018 года № 438</w:t>
      </w:r>
      <w:proofErr w:type="gramEnd"/>
      <w:r>
        <w:rPr>
          <w:bCs/>
          <w:kern w:val="2"/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решением Совета Кореновского городского поселения  Кореновского района от 28 августа 2019 года № 558 «Об утверждении Прогнозного плана (программы) приватизации муниципального имущества Кореновского городского поселения Кореновского района на 2019-2021 год»             (с изменениями от 29 апреля 2020 года № 76, от 23 июня 2020 года № 99, от 28 октября 2020 года № 122, от 25 августа 2021 года № 219), Совет Кореновского городского поселения Кореновского</w:t>
      </w:r>
      <w:proofErr w:type="gramEnd"/>
      <w:r>
        <w:rPr>
          <w:sz w:val="28"/>
          <w:szCs w:val="28"/>
        </w:rPr>
        <w:t xml:space="preserve">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администрации Кореновского городского поселения Кореновского района о выполнении прогнозного плана (программы) приватизации муниципального имущества Кореновского городского поселения Кореновского района за 2021 год (прилагается).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размещению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www.torgi.gov.ru,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(Бурдун). 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Настоящее решение вступает в силу со дня его подписания.</w:t>
      </w:r>
    </w:p>
    <w:p w:rsidR="0066142A" w:rsidRDefault="0066142A" w:rsidP="0066142A">
      <w:pPr>
        <w:jc w:val="both"/>
        <w:rPr>
          <w:sz w:val="28"/>
          <w:szCs w:val="28"/>
        </w:rPr>
      </w:pPr>
    </w:p>
    <w:p w:rsidR="0066142A" w:rsidRDefault="0066142A" w:rsidP="0066142A">
      <w:pPr>
        <w:jc w:val="both"/>
        <w:rPr>
          <w:sz w:val="28"/>
          <w:szCs w:val="28"/>
        </w:rPr>
      </w:pPr>
    </w:p>
    <w:p w:rsidR="0066142A" w:rsidRDefault="0066142A" w:rsidP="0066142A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66142A" w:rsidTr="0066142A">
        <w:tc>
          <w:tcPr>
            <w:tcW w:w="4819" w:type="dxa"/>
          </w:tcPr>
          <w:p w:rsidR="0066142A" w:rsidRDefault="00661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6142A" w:rsidRDefault="00661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66142A" w:rsidRDefault="00661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</w:t>
            </w:r>
          </w:p>
          <w:p w:rsidR="0066142A" w:rsidRDefault="00661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М.О. Шутылев</w:t>
            </w:r>
          </w:p>
        </w:tc>
        <w:tc>
          <w:tcPr>
            <w:tcW w:w="4820" w:type="dxa"/>
          </w:tcPr>
          <w:p w:rsidR="0066142A" w:rsidRDefault="00661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66142A" w:rsidRDefault="00661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66142A" w:rsidRDefault="006614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</w:t>
            </w:r>
          </w:p>
          <w:p w:rsidR="0066142A" w:rsidRDefault="00661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Е.Д. Деляниди</w:t>
            </w:r>
          </w:p>
        </w:tc>
      </w:tr>
    </w:tbl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p w:rsidR="0066142A" w:rsidRDefault="0066142A" w:rsidP="0066142A"/>
    <w:tbl>
      <w:tblPr>
        <w:tblW w:w="9451" w:type="dxa"/>
        <w:tblInd w:w="250" w:type="dxa"/>
        <w:tblLook w:val="04A0" w:firstRow="1" w:lastRow="0" w:firstColumn="1" w:lastColumn="0" w:noHBand="0" w:noVBand="1"/>
      </w:tblPr>
      <w:tblGrid>
        <w:gridCol w:w="4820"/>
        <w:gridCol w:w="4631"/>
      </w:tblGrid>
      <w:tr w:rsidR="0066142A" w:rsidTr="0066142A">
        <w:trPr>
          <w:trHeight w:val="1097"/>
        </w:trPr>
        <w:tc>
          <w:tcPr>
            <w:tcW w:w="4820" w:type="dxa"/>
          </w:tcPr>
          <w:p w:rsidR="0066142A" w:rsidRDefault="0066142A">
            <w:pPr>
              <w:rPr>
                <w:rFonts w:eastAsia="SimSun"/>
                <w:sz w:val="28"/>
                <w:szCs w:val="28"/>
              </w:rPr>
            </w:pPr>
          </w:p>
        </w:tc>
        <w:tc>
          <w:tcPr>
            <w:tcW w:w="4631" w:type="dxa"/>
            <w:hideMark/>
          </w:tcPr>
          <w:p w:rsidR="0012153A" w:rsidRPr="0012153A" w:rsidRDefault="0012153A" w:rsidP="0012153A">
            <w:pPr>
              <w:ind w:left="-958" w:firstLine="958"/>
              <w:jc w:val="center"/>
              <w:rPr>
                <w:rFonts w:eastAsia="SimSun"/>
                <w:sz w:val="28"/>
                <w:szCs w:val="28"/>
              </w:rPr>
            </w:pPr>
            <w:r w:rsidRPr="0012153A">
              <w:rPr>
                <w:rFonts w:eastAsia="SimSun"/>
                <w:sz w:val="28"/>
                <w:szCs w:val="28"/>
              </w:rPr>
              <w:t>ПРИЛОЖЕНИЕ</w:t>
            </w:r>
          </w:p>
          <w:p w:rsidR="0012153A" w:rsidRPr="0012153A" w:rsidRDefault="0012153A" w:rsidP="0012153A">
            <w:pPr>
              <w:ind w:left="-958" w:firstLine="958"/>
              <w:jc w:val="center"/>
              <w:rPr>
                <w:rFonts w:eastAsia="SimSun"/>
                <w:sz w:val="28"/>
                <w:szCs w:val="28"/>
              </w:rPr>
            </w:pPr>
            <w:r w:rsidRPr="0012153A">
              <w:rPr>
                <w:rFonts w:eastAsia="SimSun"/>
                <w:sz w:val="28"/>
                <w:szCs w:val="28"/>
              </w:rPr>
              <w:t xml:space="preserve">к решению Совета </w:t>
            </w:r>
          </w:p>
          <w:p w:rsidR="0012153A" w:rsidRPr="0012153A" w:rsidRDefault="0012153A" w:rsidP="0012153A">
            <w:pPr>
              <w:ind w:left="-958" w:firstLine="958"/>
              <w:jc w:val="center"/>
              <w:rPr>
                <w:rFonts w:eastAsia="SimSun"/>
                <w:sz w:val="28"/>
                <w:szCs w:val="28"/>
              </w:rPr>
            </w:pPr>
            <w:r w:rsidRPr="0012153A">
              <w:rPr>
                <w:rFonts w:eastAsia="SimSun"/>
                <w:sz w:val="28"/>
                <w:szCs w:val="28"/>
              </w:rPr>
              <w:t xml:space="preserve">Кореновского городского поселения </w:t>
            </w:r>
          </w:p>
          <w:p w:rsidR="0012153A" w:rsidRPr="0012153A" w:rsidRDefault="0012153A" w:rsidP="0012153A">
            <w:pPr>
              <w:ind w:left="-958" w:firstLine="958"/>
              <w:jc w:val="center"/>
              <w:rPr>
                <w:rFonts w:eastAsia="SimSun"/>
                <w:sz w:val="28"/>
                <w:szCs w:val="28"/>
              </w:rPr>
            </w:pPr>
            <w:r w:rsidRPr="0012153A">
              <w:rPr>
                <w:rFonts w:eastAsia="SimSun"/>
                <w:sz w:val="28"/>
                <w:szCs w:val="28"/>
              </w:rPr>
              <w:t xml:space="preserve">Кореновского района </w:t>
            </w:r>
          </w:p>
          <w:p w:rsidR="0066142A" w:rsidRDefault="0012153A" w:rsidP="0012153A">
            <w:pPr>
              <w:ind w:left="-958" w:firstLine="958"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от 24 февраля 2022 года № 275</w:t>
            </w:r>
            <w:bookmarkStart w:id="0" w:name="_GoBack"/>
            <w:bookmarkEnd w:id="0"/>
          </w:p>
        </w:tc>
      </w:tr>
    </w:tbl>
    <w:p w:rsidR="0066142A" w:rsidRDefault="0066142A" w:rsidP="0066142A">
      <w:pPr>
        <w:jc w:val="center"/>
        <w:rPr>
          <w:rFonts w:eastAsia="SimSun"/>
          <w:sz w:val="28"/>
          <w:szCs w:val="28"/>
        </w:rPr>
      </w:pPr>
    </w:p>
    <w:p w:rsidR="0066142A" w:rsidRDefault="0066142A" w:rsidP="0066142A">
      <w:pPr>
        <w:jc w:val="center"/>
        <w:rPr>
          <w:rFonts w:eastAsia="SimSun"/>
          <w:sz w:val="28"/>
          <w:szCs w:val="28"/>
        </w:rPr>
      </w:pPr>
    </w:p>
    <w:p w:rsidR="0066142A" w:rsidRDefault="0066142A" w:rsidP="0066142A">
      <w:pPr>
        <w:tabs>
          <w:tab w:val="left" w:pos="8505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администрации Кореновского городского поселения</w:t>
      </w:r>
    </w:p>
    <w:p w:rsidR="0066142A" w:rsidRDefault="0066142A" w:rsidP="0066142A">
      <w:pPr>
        <w:tabs>
          <w:tab w:val="left" w:pos="850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о выполнении прогнозного плана (программы) приватизации муниципального имущества Кореновского городского</w:t>
      </w:r>
    </w:p>
    <w:p w:rsidR="0066142A" w:rsidRDefault="0066142A" w:rsidP="0066142A">
      <w:pPr>
        <w:tabs>
          <w:tab w:val="left" w:pos="850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за 2021 год</w:t>
      </w:r>
    </w:p>
    <w:p w:rsidR="0066142A" w:rsidRDefault="0066142A" w:rsidP="0066142A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Кореновского городского поселения Кореновского района от 28 августа 2019 года № 558 «Об утверждении Прогнозного плана (программы) приватизации муниципального имущества Кореновского городского поселения Кореновского района на 2019-2021 год» утвержден Прогнозный план (программа) приватизации муниципального имущества Кореновского городского поселения Кореновского района на 2021 год. </w:t>
      </w:r>
      <w:r>
        <w:rPr>
          <w:sz w:val="28"/>
          <w:szCs w:val="28"/>
        </w:rPr>
        <w:tab/>
        <w:t>Планировалось осуществить приватизацию муниципального имущества: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Транспортное средство марки ЛиАЗ 525653, тип транспортного средства – автобус, идентификационный номер (VIN) XTY525653B0024124, год изготовления 2011, модель двигателя </w:t>
      </w:r>
      <w:proofErr w:type="spellStart"/>
      <w:r>
        <w:rPr>
          <w:sz w:val="28"/>
          <w:szCs w:val="28"/>
        </w:rPr>
        <w:t>Cummins</w:t>
      </w:r>
      <w:proofErr w:type="spellEnd"/>
      <w:r>
        <w:rPr>
          <w:sz w:val="28"/>
          <w:szCs w:val="28"/>
        </w:rPr>
        <w:t xml:space="preserve">, 61SBe245B 87168689, № шасси отсутствует, кузов XTY525653BOO24124, цвет кузова белый, зеленый, мощность двигателя 180 </w:t>
      </w: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>., тип двигателя дизельный, изготовитель ООО «ЛиАЗ» Россия, паспорт транспортного средства 50 НК 567670, выдан ООО «ЛиАЗ» Россия, дата выдачи паспорта 29 декабря 2011 года, государственный регистрационный</w:t>
      </w:r>
      <w:proofErr w:type="gramEnd"/>
      <w:r>
        <w:rPr>
          <w:sz w:val="28"/>
          <w:szCs w:val="28"/>
        </w:rPr>
        <w:t xml:space="preserve"> номер С398ВР 123;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Транспортное средство марки ЛиАЗ 525653, тип транспортного средства – автобус, идентификационный номер (VIN) XTY525653B0024129, год изготовления 2011, модель двигателя </w:t>
      </w:r>
      <w:proofErr w:type="spellStart"/>
      <w:r>
        <w:rPr>
          <w:sz w:val="28"/>
          <w:szCs w:val="28"/>
        </w:rPr>
        <w:t>Cummins</w:t>
      </w:r>
      <w:proofErr w:type="spellEnd"/>
      <w:r>
        <w:rPr>
          <w:sz w:val="28"/>
          <w:szCs w:val="28"/>
        </w:rPr>
        <w:t xml:space="preserve">, 61SBe245B 87163956, № шасси отсутствует, кузов XTY525653BOO24129, цвет кузова белый, зеленый, мощность двигателя 180 </w:t>
      </w: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>., тип двигателя дизельный, изготовитель ООО «ЛиАЗ» Россия, паспорт транспортного средства 50 НК 567677, выдан ООО «ЛиАЗ» Россия, дата выдачи паспорта 29 декабря 2011 года, государственный регистрационный</w:t>
      </w:r>
      <w:proofErr w:type="gramEnd"/>
      <w:r>
        <w:rPr>
          <w:sz w:val="28"/>
          <w:szCs w:val="28"/>
        </w:rPr>
        <w:t xml:space="preserve"> номер С403ВР 123.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планируемого к приватизации муниципального имущества: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Проведена в установленном порядке независимая оценка. 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Проведены заседания комиссии по проведению торгов (конкурсов, аукционов) по продаже муниципального имущества Кореновского городского поселения Кореновского района.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комиссии муниципальное имущество признано предметом торгов, начальная цена продажи была установлена равной рыночной стоимости.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 февраля 2021 года проведена продажа в электронной форме посредством публичного предложения муниципального имущества Кореновского городского поселения Кореновского района: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Транспортное средство марки ЛиАЗ 525653, тип транспортного средства – автобус, идентификационный номер (VIN) XTY525653B0024124, год изготовления 2011, модель двигателя </w:t>
      </w:r>
      <w:proofErr w:type="spellStart"/>
      <w:r>
        <w:rPr>
          <w:sz w:val="28"/>
          <w:szCs w:val="28"/>
        </w:rPr>
        <w:t>Cummins</w:t>
      </w:r>
      <w:proofErr w:type="spellEnd"/>
      <w:r>
        <w:rPr>
          <w:sz w:val="28"/>
          <w:szCs w:val="28"/>
        </w:rPr>
        <w:t xml:space="preserve">, 61SBe245B 87168689, № шасси отсутствует, кузов XTY525653BOO24124, цвет кузова белый, зеленый, мощность двигателя 180 </w:t>
      </w: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>., тип двигателя дизельный, изготовитель ООО «ЛиАЗ» Россия, паспорт транспортного средства 50 НК 567670, выдан ООО «ЛиАЗ» Россия, дата выдачи паспорта 29 декабря 2011 года, государственный регистрационный</w:t>
      </w:r>
      <w:proofErr w:type="gramEnd"/>
      <w:r>
        <w:rPr>
          <w:sz w:val="28"/>
          <w:szCs w:val="28"/>
        </w:rPr>
        <w:t xml:space="preserve"> номер С398ВР 123 (Лот № 1);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Транспортное средство марки ЛиАЗ 525653, тип транспортного средства – автобус, идентификационный номер (VIN) XTY525653B0024129, год изготовления 2011, модель двигателя </w:t>
      </w:r>
      <w:proofErr w:type="spellStart"/>
      <w:r>
        <w:rPr>
          <w:sz w:val="28"/>
          <w:szCs w:val="28"/>
        </w:rPr>
        <w:t>Cummins</w:t>
      </w:r>
      <w:proofErr w:type="spellEnd"/>
      <w:r>
        <w:rPr>
          <w:sz w:val="28"/>
          <w:szCs w:val="28"/>
        </w:rPr>
        <w:t xml:space="preserve">, 61SBe245B 87163956, № шасси отсутствует, кузов XTY525653BOO24129, цвет кузова белый, зеленый, мощность двигателя 180 </w:t>
      </w:r>
      <w:proofErr w:type="spellStart"/>
      <w:r>
        <w:rPr>
          <w:sz w:val="28"/>
          <w:szCs w:val="28"/>
        </w:rPr>
        <w:t>л.с</w:t>
      </w:r>
      <w:proofErr w:type="spellEnd"/>
      <w:r>
        <w:rPr>
          <w:sz w:val="28"/>
          <w:szCs w:val="28"/>
        </w:rPr>
        <w:t>., тип двигателя дизельный, изготовитель ООО «ЛиАЗ» Россия, паспорт транспортного средства 50 НК 567677, выдан ООО «ЛиАЗ» Россия, дата выдачи паспорта 29 декабря 2011 года, государственный регистрационный</w:t>
      </w:r>
      <w:proofErr w:type="gramEnd"/>
      <w:r>
        <w:rPr>
          <w:sz w:val="28"/>
          <w:szCs w:val="28"/>
        </w:rPr>
        <w:t xml:space="preserve"> номер С403ВР 123 (Лот № 2).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Торги по Лотам № 1, № 2 по итогу признаны состоявшимися. 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по Лоту № 1 заключен с победителем торгов Обуховой К.А. по цене отсечения равной 50 % от рыночной цены и составившей 368 715,00 рублей, по Лоту № 2 - с </w:t>
      </w:r>
      <w:proofErr w:type="spellStart"/>
      <w:r>
        <w:rPr>
          <w:sz w:val="28"/>
          <w:szCs w:val="28"/>
        </w:rPr>
        <w:t>Котеневым</w:t>
      </w:r>
      <w:proofErr w:type="spellEnd"/>
      <w:r>
        <w:rPr>
          <w:sz w:val="28"/>
          <w:szCs w:val="28"/>
        </w:rPr>
        <w:t xml:space="preserve"> С.А. также по цене отсечения, составившей  353 317,00 рублей. </w:t>
      </w: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autoSpaceDE w:val="0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Исполняющий</w:t>
      </w:r>
      <w:proofErr w:type="gramEnd"/>
      <w:r>
        <w:rPr>
          <w:rFonts w:eastAsia="SimSun"/>
          <w:sz w:val="28"/>
          <w:szCs w:val="28"/>
        </w:rPr>
        <w:t xml:space="preserve"> обязанности начальника </w:t>
      </w:r>
    </w:p>
    <w:p w:rsidR="0066142A" w:rsidRDefault="0066142A" w:rsidP="0066142A">
      <w:pPr>
        <w:autoSpaceDE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отдела имущественных и земельных отношений </w:t>
      </w:r>
    </w:p>
    <w:p w:rsidR="0066142A" w:rsidRDefault="0066142A" w:rsidP="0066142A">
      <w:pPr>
        <w:autoSpaceDE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администрации Кореновского </w:t>
      </w:r>
      <w:proofErr w:type="gramStart"/>
      <w:r>
        <w:rPr>
          <w:rFonts w:eastAsia="SimSun"/>
          <w:sz w:val="28"/>
          <w:szCs w:val="28"/>
        </w:rPr>
        <w:t>городского</w:t>
      </w:r>
      <w:proofErr w:type="gramEnd"/>
    </w:p>
    <w:p w:rsidR="0066142A" w:rsidRDefault="0066142A" w:rsidP="0066142A">
      <w:pPr>
        <w:autoSpaceDE w:val="0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поселения Кореновского района                                    </w:t>
      </w:r>
      <w:r>
        <w:rPr>
          <w:rFonts w:eastAsia="SimSun"/>
          <w:sz w:val="28"/>
          <w:szCs w:val="28"/>
        </w:rPr>
        <w:tab/>
      </w:r>
      <w:r>
        <w:rPr>
          <w:rFonts w:eastAsia="SimSun"/>
          <w:sz w:val="28"/>
          <w:szCs w:val="28"/>
        </w:rPr>
        <w:tab/>
        <w:t xml:space="preserve">      С.Р. Пегина</w:t>
      </w:r>
    </w:p>
    <w:p w:rsidR="0066142A" w:rsidRDefault="0066142A" w:rsidP="0066142A">
      <w:pPr>
        <w:autoSpaceDE w:val="0"/>
        <w:rPr>
          <w:rFonts w:eastAsia="SimSun"/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66142A" w:rsidRDefault="0066142A" w:rsidP="0066142A">
      <w:pPr>
        <w:ind w:firstLine="709"/>
        <w:jc w:val="both"/>
        <w:rPr>
          <w:sz w:val="28"/>
          <w:szCs w:val="28"/>
        </w:rPr>
      </w:pPr>
    </w:p>
    <w:p w:rsidR="00870C46" w:rsidRDefault="00870C46"/>
    <w:sectPr w:rsidR="00870C46" w:rsidSect="0066142A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07" w:rsidRDefault="00F11D07" w:rsidP="0066142A">
      <w:r>
        <w:separator/>
      </w:r>
    </w:p>
  </w:endnote>
  <w:endnote w:type="continuationSeparator" w:id="0">
    <w:p w:rsidR="00F11D07" w:rsidRDefault="00F11D07" w:rsidP="0066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07" w:rsidRDefault="00F11D07" w:rsidP="0066142A">
      <w:r>
        <w:separator/>
      </w:r>
    </w:p>
  </w:footnote>
  <w:footnote w:type="continuationSeparator" w:id="0">
    <w:p w:rsidR="00F11D07" w:rsidRDefault="00F11D07" w:rsidP="00661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7661"/>
      <w:docPartObj>
        <w:docPartGallery w:val="Page Numbers (Top of Page)"/>
        <w:docPartUnique/>
      </w:docPartObj>
    </w:sdtPr>
    <w:sdtEndPr/>
    <w:sdtContent>
      <w:p w:rsidR="0066142A" w:rsidRDefault="006614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53A">
          <w:rPr>
            <w:noProof/>
          </w:rPr>
          <w:t>2</w:t>
        </w:r>
        <w:r>
          <w:fldChar w:fldCharType="end"/>
        </w:r>
      </w:p>
    </w:sdtContent>
  </w:sdt>
  <w:p w:rsidR="0066142A" w:rsidRDefault="006614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28"/>
    <w:rsid w:val="0012153A"/>
    <w:rsid w:val="0066142A"/>
    <w:rsid w:val="00870C46"/>
    <w:rsid w:val="00BF4D23"/>
    <w:rsid w:val="00E56637"/>
    <w:rsid w:val="00E82928"/>
    <w:rsid w:val="00F02FEB"/>
    <w:rsid w:val="00F1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4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614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42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4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4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6614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42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968</Words>
  <Characters>5521</Characters>
  <Application>Microsoft Office Word</Application>
  <DocSecurity>0</DocSecurity>
  <Lines>46</Lines>
  <Paragraphs>12</Paragraphs>
  <ScaleCrop>false</ScaleCrop>
  <Company>Home</Company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dcterms:created xsi:type="dcterms:W3CDTF">2022-02-16T08:44:00Z</dcterms:created>
  <dcterms:modified xsi:type="dcterms:W3CDTF">2022-02-23T06:19:00Z</dcterms:modified>
</cp:coreProperties>
</file>