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663A" w14:textId="77777777" w:rsidR="00087782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  <w:r w:rsidR="00087782">
        <w:rPr>
          <w:rFonts w:ascii="Times New Roman" w:hAnsi="Times New Roman"/>
          <w:b/>
          <w:sz w:val="28"/>
          <w:szCs w:val="28"/>
        </w:rPr>
        <w:t xml:space="preserve"> </w:t>
      </w:r>
    </w:p>
    <w:p w14:paraId="02D38E6C" w14:textId="77777777" w:rsidR="00087782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муниципального района </w:t>
      </w:r>
    </w:p>
    <w:p w14:paraId="090B866D" w14:textId="77777777" w:rsidR="0088117E" w:rsidRPr="00D04BF4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A30B821" w14:textId="77777777" w:rsidR="0088117E" w:rsidRPr="00827F27" w:rsidRDefault="00087782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A147AC2" w14:textId="77777777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>РЕШЕНИ</w:t>
      </w:r>
      <w:r w:rsidR="00572F80">
        <w:rPr>
          <w:rFonts w:ascii="Times New Roman" w:hAnsi="Times New Roman"/>
          <w:b/>
          <w:sz w:val="32"/>
          <w:szCs w:val="32"/>
        </w:rPr>
        <w:t>Е</w:t>
      </w:r>
    </w:p>
    <w:p w14:paraId="5EB6389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A59508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5312C5" w14:textId="77777777" w:rsidR="00877839" w:rsidRPr="00877839" w:rsidRDefault="00572F80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77839" w:rsidRPr="0087783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28 мая</w:t>
      </w:r>
      <w:r w:rsidR="00877839" w:rsidRPr="00877839">
        <w:rPr>
          <w:rFonts w:ascii="Times New Roman" w:hAnsi="Times New Roman"/>
          <w:sz w:val="28"/>
          <w:szCs w:val="28"/>
        </w:rPr>
        <w:t xml:space="preserve"> 202</w:t>
      </w:r>
      <w:r w:rsidR="005021FC">
        <w:rPr>
          <w:rFonts w:ascii="Times New Roman" w:hAnsi="Times New Roman"/>
          <w:sz w:val="28"/>
          <w:szCs w:val="28"/>
        </w:rPr>
        <w:t>5</w:t>
      </w:r>
      <w:r w:rsidR="00877839" w:rsidRPr="00877839">
        <w:rPr>
          <w:rFonts w:ascii="Times New Roman" w:hAnsi="Times New Roman"/>
          <w:sz w:val="28"/>
          <w:szCs w:val="28"/>
        </w:rPr>
        <w:t xml:space="preserve"> года</w:t>
      </w:r>
      <w:r w:rsidR="00877839" w:rsidRPr="00877839">
        <w:rPr>
          <w:rFonts w:ascii="Times New Roman" w:hAnsi="Times New Roman"/>
          <w:sz w:val="28"/>
          <w:szCs w:val="28"/>
        </w:rPr>
        <w:tab/>
      </w:r>
      <w:r w:rsidR="00877839" w:rsidRPr="00877839">
        <w:rPr>
          <w:rFonts w:ascii="Times New Roman" w:hAnsi="Times New Roman"/>
          <w:sz w:val="28"/>
          <w:szCs w:val="28"/>
        </w:rPr>
        <w:tab/>
      </w:r>
      <w:r w:rsidR="00877839" w:rsidRPr="00877839">
        <w:rPr>
          <w:rFonts w:ascii="Times New Roman" w:hAnsi="Times New Roman"/>
          <w:sz w:val="28"/>
          <w:szCs w:val="28"/>
        </w:rPr>
        <w:tab/>
      </w:r>
      <w:r w:rsidR="00877839" w:rsidRPr="00877839">
        <w:rPr>
          <w:rFonts w:ascii="Times New Roman" w:hAnsi="Times New Roman"/>
          <w:sz w:val="28"/>
          <w:szCs w:val="28"/>
        </w:rPr>
        <w:tab/>
      </w:r>
      <w:r w:rsidR="00877839" w:rsidRPr="00877839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77839" w:rsidRPr="00877839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</w:rPr>
        <w:t>82</w:t>
      </w:r>
      <w:r w:rsidR="00877839" w:rsidRPr="00877839">
        <w:rPr>
          <w:rFonts w:ascii="Times New Roman" w:hAnsi="Times New Roman"/>
          <w:sz w:val="28"/>
          <w:szCs w:val="28"/>
        </w:rPr>
        <w:t xml:space="preserve">        </w:t>
      </w:r>
    </w:p>
    <w:p w14:paraId="3403F89E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14:paraId="1765923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68F56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D5A3CB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F97C83" w14:textId="77777777" w:rsidR="00E6043D" w:rsidRDefault="003B5E9D" w:rsidP="00E60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AA1">
        <w:rPr>
          <w:rFonts w:ascii="Times New Roman" w:hAnsi="Times New Roman"/>
          <w:b/>
          <w:sz w:val="28"/>
          <w:szCs w:val="28"/>
        </w:rPr>
        <w:t xml:space="preserve">Отчет </w:t>
      </w:r>
      <w:r w:rsidR="005F3AA1" w:rsidRPr="005F3AA1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E6043D">
        <w:rPr>
          <w:rFonts w:ascii="Times New Roman" w:hAnsi="Times New Roman"/>
          <w:b/>
          <w:sz w:val="28"/>
          <w:szCs w:val="28"/>
        </w:rPr>
        <w:t xml:space="preserve">автономного учреждения </w:t>
      </w:r>
    </w:p>
    <w:p w14:paraId="5A2A784B" w14:textId="77777777" w:rsidR="00E6043D" w:rsidRDefault="00E6043D" w:rsidP="00E60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культуры «Кореновский ГПКиО» за 2024 год.</w:t>
      </w:r>
    </w:p>
    <w:p w14:paraId="2A55B2C2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B78A54" w14:textId="77777777" w:rsidR="00DA4040" w:rsidRPr="00E6043D" w:rsidRDefault="00DA4040" w:rsidP="00E60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287CB" w14:textId="77777777" w:rsidR="0088117E" w:rsidRPr="00E6043D" w:rsidRDefault="0088117E" w:rsidP="00E60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43D">
        <w:rPr>
          <w:rFonts w:ascii="Times New Roman" w:hAnsi="Times New Roman"/>
          <w:sz w:val="28"/>
          <w:szCs w:val="28"/>
        </w:rPr>
        <w:t xml:space="preserve">Заслушав и обсудив отчет </w:t>
      </w:r>
      <w:r w:rsidR="00E6043D" w:rsidRPr="00E6043D">
        <w:rPr>
          <w:rFonts w:ascii="Times New Roman" w:hAnsi="Times New Roman"/>
          <w:sz w:val="28"/>
          <w:szCs w:val="28"/>
        </w:rPr>
        <w:t>директора муниципального автономного учреждения культуры «Кореновский ГПКиО»</w:t>
      </w:r>
      <w:r w:rsidR="005F3AA1" w:rsidRPr="00E6043D">
        <w:rPr>
          <w:rFonts w:ascii="Times New Roman" w:hAnsi="Times New Roman"/>
          <w:sz w:val="28"/>
          <w:szCs w:val="28"/>
        </w:rPr>
        <w:t>» за 2024 год</w:t>
      </w:r>
      <w:r w:rsidRPr="00E6043D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="005F3AA1" w:rsidRPr="00E6043D">
        <w:rPr>
          <w:rFonts w:ascii="Times New Roman" w:hAnsi="Times New Roman"/>
          <w:sz w:val="28"/>
          <w:szCs w:val="28"/>
        </w:rPr>
        <w:t xml:space="preserve">муниципального </w:t>
      </w:r>
      <w:r w:rsidRPr="00E6043D">
        <w:rPr>
          <w:rFonts w:ascii="Times New Roman" w:hAnsi="Times New Roman"/>
          <w:sz w:val="28"/>
          <w:szCs w:val="28"/>
        </w:rPr>
        <w:t xml:space="preserve">района </w:t>
      </w:r>
      <w:r w:rsidR="005F3AA1" w:rsidRPr="00E6043D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E6043D">
        <w:rPr>
          <w:rFonts w:ascii="Times New Roman" w:hAnsi="Times New Roman"/>
          <w:sz w:val="28"/>
          <w:szCs w:val="28"/>
        </w:rPr>
        <w:t>р е ш и л:</w:t>
      </w:r>
    </w:p>
    <w:p w14:paraId="136030F8" w14:textId="77777777" w:rsidR="0088117E" w:rsidRPr="00827F27" w:rsidRDefault="0088117E" w:rsidP="00E60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43D">
        <w:rPr>
          <w:rFonts w:ascii="Times New Roman" w:hAnsi="Times New Roman"/>
          <w:sz w:val="28"/>
          <w:szCs w:val="28"/>
        </w:rPr>
        <w:t xml:space="preserve">1. </w:t>
      </w:r>
      <w:r w:rsidR="007103B7" w:rsidRPr="00E6043D">
        <w:rPr>
          <w:rFonts w:ascii="Times New Roman" w:hAnsi="Times New Roman"/>
          <w:sz w:val="28"/>
          <w:szCs w:val="28"/>
        </w:rPr>
        <w:t xml:space="preserve">Отчет </w:t>
      </w:r>
      <w:r w:rsidR="00E6043D" w:rsidRPr="00E6043D">
        <w:rPr>
          <w:rFonts w:ascii="Times New Roman" w:hAnsi="Times New Roman"/>
          <w:sz w:val="28"/>
          <w:szCs w:val="28"/>
        </w:rPr>
        <w:t xml:space="preserve">директора муниципального автономного учреждения культуры «Кореновский ГПКиО»» </w:t>
      </w:r>
      <w:r w:rsidR="005F3AA1">
        <w:rPr>
          <w:rFonts w:ascii="Times New Roman" w:hAnsi="Times New Roman"/>
          <w:sz w:val="28"/>
          <w:szCs w:val="28"/>
        </w:rPr>
        <w:t>за 2024 год</w:t>
      </w:r>
      <w:r w:rsidR="005F3AA1" w:rsidRPr="00E3389F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6C4352BD" w14:textId="77777777" w:rsid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6DCA1127" w14:textId="77777777" w:rsidR="00F96CD0" w:rsidRDefault="00F96CD0" w:rsidP="0015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0F82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3DF60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0013FAA8" w14:textId="77777777" w:rsidR="00902713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983B488" w14:textId="77777777" w:rsidR="0088117E" w:rsidRPr="00827F27" w:rsidRDefault="00902713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муниципального района</w:t>
      </w:r>
      <w:r w:rsidR="0088117E" w:rsidRPr="00827F27">
        <w:rPr>
          <w:rFonts w:ascii="Times New Roman" w:hAnsi="Times New Roman"/>
          <w:sz w:val="28"/>
          <w:szCs w:val="28"/>
        </w:rPr>
        <w:t xml:space="preserve"> </w:t>
      </w:r>
    </w:p>
    <w:p w14:paraId="6CB1936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Кр</w:t>
      </w:r>
      <w:r w:rsidR="00902713">
        <w:rPr>
          <w:rFonts w:ascii="Times New Roman" w:hAnsi="Times New Roman"/>
          <w:sz w:val="28"/>
          <w:szCs w:val="28"/>
        </w:rPr>
        <w:t>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Е.Д. Деляниди</w:t>
      </w:r>
    </w:p>
    <w:p w14:paraId="7370E7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39E1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51A58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508612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4542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D408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02A4C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35722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2B6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DFBFD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903C3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20438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88A8B" w14:textId="77777777" w:rsidR="006C246C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7EB2A" w14:textId="77777777" w:rsidR="00E6043D" w:rsidRDefault="00E6043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8556B1" w14:textId="77777777" w:rsidR="00E6043D" w:rsidRPr="00C40162" w:rsidRDefault="00E6043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1D1A9F" w14:paraId="3F0F6116" w14:textId="77777777" w:rsidTr="001D1A9F">
        <w:tc>
          <w:tcPr>
            <w:tcW w:w="4961" w:type="dxa"/>
            <w:shd w:val="clear" w:color="auto" w:fill="auto"/>
          </w:tcPr>
          <w:p w14:paraId="335B9320" w14:textId="77777777" w:rsidR="0088117E" w:rsidRPr="001D1A9F" w:rsidRDefault="0088117E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5B280FC2" w14:textId="77777777" w:rsidR="0088117E" w:rsidRPr="001D1A9F" w:rsidRDefault="00376F1D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0901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2AF17D37" w14:textId="77777777" w:rsidR="0088117E" w:rsidRPr="001D1A9F" w:rsidRDefault="0088117E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5F3AA1"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Кореновского муниципального</w:t>
            </w: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14:paraId="0D5D6480" w14:textId="77777777" w:rsidR="005F3AA1" w:rsidRPr="001D1A9F" w:rsidRDefault="005F3AA1" w:rsidP="001D1A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D1A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52E53AD8" w14:textId="77777777" w:rsidR="0088117E" w:rsidRPr="001D1A9F" w:rsidRDefault="00877839" w:rsidP="00572F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1D1A9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572F80">
              <w:rPr>
                <w:rFonts w:ascii="Times New Roman" w:hAnsi="Times New Roman"/>
                <w:sz w:val="28"/>
                <w:szCs w:val="24"/>
                <w:lang w:eastAsia="ar-SA"/>
              </w:rPr>
              <w:t>28.05.2025 № 82</w:t>
            </w:r>
          </w:p>
        </w:tc>
      </w:tr>
    </w:tbl>
    <w:p w14:paraId="4C0C630E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40F6AA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3A4C8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5825E" w14:textId="77777777" w:rsidR="00E6043D" w:rsidRDefault="00E6043D" w:rsidP="00E60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3737B4" w14:textId="77777777" w:rsidR="00E6043D" w:rsidRDefault="00E6043D" w:rsidP="00E60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5F3AA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автономного учреждения </w:t>
      </w:r>
    </w:p>
    <w:p w14:paraId="7860A910" w14:textId="77777777" w:rsidR="00E6043D" w:rsidRDefault="00E6043D" w:rsidP="00E60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культуры «Кореновский ГПКиО» за 2024 год.</w:t>
      </w:r>
    </w:p>
    <w:p w14:paraId="2F42BF41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AFF582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городской парк начал свою работу с 26 апреля, сезон продлился вплоть до 12 ноября. </w:t>
      </w:r>
    </w:p>
    <w:p w14:paraId="2F6A4E59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сезона были проведены все необходимые мероприятия по подготовке парка к открытию: проведена акарицидная обработка территории (45 282,00 рублей), выполнена покраска лавочек (50 000,00 рублей), заменены лампы фонарей наружного освещения (115 000,00 рублей), проведено техническое освидетельствование аттракционов (164 300,00 рублей) с выдачей актов установленного образца и продлением срока эксплуатации аттракционов парка, производился ремонт и обслуживание аттракционов и досуговых объектов (520 000,00 рублей). </w:t>
      </w:r>
    </w:p>
    <w:p w14:paraId="1C4C892C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территориях парка велась работа по озеленению: производились уходовые работы за древесно-кустарниковыми насаждениями и газонами, включая различные виды обрезки, а также полив, покос, подкормка, обработка от болезней и вредителей, высадка новых растений. Благодаря целому комплексу работ сотрудников учреждения облик парка продолжает радовать своих посетителей.</w:t>
      </w:r>
    </w:p>
    <w:p w14:paraId="3F37127C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уделяется подготовке персонала к началу сезона: с обслуживающим персоналом проводятся занятия-инструктажи по правилам эксплуатации аттракционов, правилам техники безопасности, пожарной и электробезопасности. Численность сотрудников в 2024 году составил</w:t>
      </w:r>
      <w:r w:rsidR="005B0B10">
        <w:rPr>
          <w:rFonts w:ascii="Times New Roman" w:hAnsi="Times New Roman"/>
          <w:sz w:val="28"/>
          <w:szCs w:val="28"/>
        </w:rPr>
        <w:t xml:space="preserve">а                     </w:t>
      </w:r>
      <w:r>
        <w:rPr>
          <w:rFonts w:ascii="Times New Roman" w:hAnsi="Times New Roman"/>
          <w:sz w:val="28"/>
          <w:szCs w:val="28"/>
        </w:rPr>
        <w:t xml:space="preserve"> 31 штатную единицу. Средняя заработная плата работников Учреждения в 2024 году составила 40 611 рублей 84 копейки. Кадровая политика руководства МАУК «Кореновский ГПКиО» направлена на сохранение профессиональных кадров среди сотрудников, регулярно повышая их квалификацию, поощряя за качество и оперативность выполнения тех или иных работ. За достижение высоких результатов по итогам года директор учреждения, Громов Роман Филиппович, был награжден дипломом за победу в конкурсе профсоюза работников культуры Краснодарского края в номинации «Лучший руководитель года».</w:t>
      </w:r>
    </w:p>
    <w:p w14:paraId="3ECCED0C" w14:textId="77777777" w:rsidR="00DE7D1C" w:rsidRDefault="00E6043D" w:rsidP="00DE7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не обошлось и без новшеств: произвели редизайн двух наиболее популярных аттракционов для детей: «Колокольчик» и «Юнга». </w:t>
      </w:r>
    </w:p>
    <w:p w14:paraId="56AEC292" w14:textId="77777777" w:rsidR="00DE7D1C" w:rsidRDefault="00E6043D" w:rsidP="00DE7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обновлено оформление сцены баннерами с фотографиями любимого города, выполненное в едином стилистическом направлении с другими объектами парка (180 000,00 рублей). Приобретено музыкальное оборудование для наиболее качественного и громкого звучания на мероприятиях, проводимых в парке (137 000,00 рублей).</w:t>
      </w:r>
    </w:p>
    <w:p w14:paraId="096B3362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Обновления коснулись и материально-технической базы: приобретены новые кассовые терминалы, на которые дополнительно была установлена система печати билетов – теперь каждый посетитель получает индивидуально оформленный билет Кореновского городского парка (130 000,00 рублей). Обновлены и зеленые насаждения на территории парка: высажены кусты можжевельника (10 шт), лиственные кустарники (19 шт), деревья сумах </w:t>
      </w:r>
      <w:r w:rsidR="00DE7D1C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(15 шт), деревья ореха черного (7 шт), а также рассада однолетних и многолетних цветочных культур на клумбах парка (всего на 100 000,00 рублей).</w:t>
      </w:r>
    </w:p>
    <w:p w14:paraId="709EEFFE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бюджетные ассигнования учредителя составили 180 688,8 тыс. руб., из них в том числе 157 310,4 тыс. руб. было выделено </w:t>
      </w:r>
      <w:r w:rsidR="00DE7D1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чреждению на иные цели (в том числе 97 953,4 – благоустройство 4 этапа, 53 000,00 – благоустройство смотровой площадки (1 этап), 130,00 – приобретение материалов для ремонта досугового объекта «Алые паруса»), на выполнение муниципального задания – 23 378,4 тыс. руб.,</w:t>
      </w:r>
    </w:p>
    <w:p w14:paraId="1C69E8B9" w14:textId="77777777" w:rsidR="00DE7D1C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Показателем деятельности </w:t>
      </w:r>
      <w:r w:rsidR="00DE7D1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чреждения является ежегодное выполнение </w:t>
      </w:r>
      <w:r w:rsidR="00DE7D1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задания, утвержденного </w:t>
      </w:r>
      <w:r w:rsidR="00DE7D1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чредителем, - проведение всех запланированных культурно-массовых мероприятий. За 2024 год организовано и проведено 44 мероприятия, которые посетили около 31 200 человек. Городской парк стал участником проекта «Большие семейные выходные», </w:t>
      </w:r>
      <w:r w:rsidR="00DE7D1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рамках которого были проведены масштабные мероприятия, посвященные: Дню защиты детей (1 и 2 июня), Дню семьи, любви и верности (6 и 7 июля), Дню кубанской семьи (14 и 15 сентября). </w:t>
      </w:r>
    </w:p>
    <w:p w14:paraId="2611C804" w14:textId="77777777" w:rsidR="00DE7D1C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Широко отметили День рождения парка: посетители участвовали в викторинах, игровых программах, в конкурсах ну лучший рисунок, фотографию и видео о парке, проверяли свои способности в интерактивных и спортивных играх, а в завершении праздника на сцене парка выступила приглашенная Кавер-группа и артисты светового шоу из Краснодара. </w:t>
      </w:r>
    </w:p>
    <w:p w14:paraId="13330DE2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к конкурсу варенья и конкурсу каши добавился новый самый вкусный и уютный – Конкурс пирогов. За реализацию проекта «Конкурс варенья» в рамках краевого конкурса на определение лучшего реализованного творческого проекта среди учреждений культуры Краснодарского края </w:t>
      </w:r>
      <w:r w:rsidR="00DE7D1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арк получил диплом лауреата в номинации «Лучший событийный проект». </w:t>
      </w:r>
    </w:p>
    <w:p w14:paraId="28A85512" w14:textId="77777777" w:rsidR="005B0B10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Другим показателем эффективности деятельности </w:t>
      </w:r>
      <w:r w:rsidR="005B0B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чреждения является поступление средств от приносящей доход деятельности. </w:t>
      </w:r>
    </w:p>
    <w:p w14:paraId="5CD44F55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всего было реализовано через кассы парка билетов в количестве 75 707 штук шт. на общую сумму 9 644 525 рублей 00 копеек (при плановом значении показателя – 6 300 000 рублей 00 копеек). от сдачи имущества в аренду – 106,9 тыс. руб., налог на прибыль составил 273,5 т.р.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5B0B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чреждению удалось перевыполнить плановые показатели, в </w:t>
      </w:r>
      <w:r>
        <w:rPr>
          <w:rFonts w:ascii="Times New Roman" w:hAnsi="Times New Roman"/>
          <w:sz w:val="28"/>
          <w:szCs w:val="28"/>
        </w:rPr>
        <w:lastRenderedPageBreak/>
        <w:t xml:space="preserve">связи с чем расходная часть бюджета </w:t>
      </w:r>
      <w:r w:rsidR="005B0B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чреждения также изменилась в сторону увеличения и была освоена для приобретения материально-технической базы.</w:t>
      </w:r>
    </w:p>
    <w:p w14:paraId="57F447C5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2024году </w:t>
      </w:r>
      <w:r w:rsidR="005B0B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чреждением предоставлялись льготы детям из многодетных семей, детям-инвалидам, сиротам, военнослужащим срочной службы и участникам СВО, </w:t>
      </w:r>
      <w:r w:rsidR="005B0B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чреждением было организованно льготное обслуживание, правом на которое воспользовались 4 712 человек (из них 1 255 детей приобрели билеты с 50% скидкой, а 3 487 детей получили билеты бесплатно). Льготы населению оказаны на сумму 483 325 рублей 00 копеек.</w:t>
      </w:r>
    </w:p>
    <w:p w14:paraId="51722CE1" w14:textId="77777777" w:rsidR="005B0B10" w:rsidRDefault="00E6043D" w:rsidP="005B0B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городской парк культуры и отдыха в 2024 году принял участие в краевом конкурсе среди муниципальных парков культуры и отдыха Краснодарского края «Парковый сезон» и занял почетное 3 место среди малых городов по всему краю! Для команды парка</w:t>
      </w:r>
      <w:r w:rsidR="005B0B1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это результат, на котором мы не планируем останавливаться, а совершенствоваться и дальше, организуя мероприятия нового формата, достигая высоких показателей по посещаемости, повышая рейтинг парка как места отдыха для всей семьи.</w:t>
      </w:r>
    </w:p>
    <w:p w14:paraId="24308530" w14:textId="77777777" w:rsidR="005B0B10" w:rsidRDefault="005B0B10" w:rsidP="005B0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246EB" w14:textId="77777777" w:rsidR="005B0B10" w:rsidRDefault="005B0B10" w:rsidP="005B0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17A652" w14:textId="77777777" w:rsidR="005B0B10" w:rsidRDefault="005B0B10" w:rsidP="005B0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488DC" w14:textId="77777777" w:rsidR="005B0B10" w:rsidRDefault="005B0B10" w:rsidP="005B0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B10">
        <w:rPr>
          <w:rFonts w:ascii="Times New Roman" w:hAnsi="Times New Roman"/>
          <w:sz w:val="28"/>
          <w:szCs w:val="28"/>
        </w:rPr>
        <w:t xml:space="preserve">Директор муниципального </w:t>
      </w:r>
    </w:p>
    <w:p w14:paraId="2B131712" w14:textId="77777777" w:rsidR="005B0B10" w:rsidRPr="005B0B10" w:rsidRDefault="005B0B10" w:rsidP="005B0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B10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1668DB64" w14:textId="77777777" w:rsidR="005B0B10" w:rsidRPr="005B0B10" w:rsidRDefault="005B0B10" w:rsidP="005B0B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0B10">
        <w:rPr>
          <w:rFonts w:ascii="Times New Roman" w:hAnsi="Times New Roman"/>
          <w:sz w:val="28"/>
          <w:szCs w:val="28"/>
        </w:rPr>
        <w:t xml:space="preserve">культуры «Кореновский ГПКиО»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Р.Ф. Громов</w:t>
      </w:r>
    </w:p>
    <w:p w14:paraId="4FB55A9A" w14:textId="77777777" w:rsidR="00E6043D" w:rsidRDefault="00E6043D" w:rsidP="00E60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61A686" w14:textId="77777777" w:rsidR="003B5E9D" w:rsidRPr="005F3AA1" w:rsidRDefault="003B5E9D" w:rsidP="003B5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B5E9D" w:rsidRPr="005F3AA1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D0FC" w14:textId="77777777" w:rsidR="00013289" w:rsidRDefault="00013289" w:rsidP="00527CFA">
      <w:pPr>
        <w:spacing w:after="0" w:line="240" w:lineRule="auto"/>
      </w:pPr>
      <w:r>
        <w:separator/>
      </w:r>
    </w:p>
  </w:endnote>
  <w:endnote w:type="continuationSeparator" w:id="0">
    <w:p w14:paraId="2231E68D" w14:textId="77777777" w:rsidR="00013289" w:rsidRDefault="00013289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A0DA" w14:textId="77777777" w:rsidR="00013289" w:rsidRDefault="00013289" w:rsidP="00527CFA">
      <w:pPr>
        <w:spacing w:after="0" w:line="240" w:lineRule="auto"/>
      </w:pPr>
      <w:r>
        <w:separator/>
      </w:r>
    </w:p>
  </w:footnote>
  <w:footnote w:type="continuationSeparator" w:id="0">
    <w:p w14:paraId="2C8037E1" w14:textId="77777777" w:rsidR="00013289" w:rsidRDefault="00013289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275104">
    <w:abstractNumId w:val="7"/>
  </w:num>
  <w:num w:numId="2" w16cid:durableId="695425209">
    <w:abstractNumId w:val="0"/>
  </w:num>
  <w:num w:numId="3" w16cid:durableId="2026051812">
    <w:abstractNumId w:val="2"/>
  </w:num>
  <w:num w:numId="4" w16cid:durableId="414011604">
    <w:abstractNumId w:val="5"/>
  </w:num>
  <w:num w:numId="5" w16cid:durableId="712927938">
    <w:abstractNumId w:val="8"/>
  </w:num>
  <w:num w:numId="6" w16cid:durableId="1874734398">
    <w:abstractNumId w:val="3"/>
  </w:num>
  <w:num w:numId="7" w16cid:durableId="1898513146">
    <w:abstractNumId w:val="1"/>
  </w:num>
  <w:num w:numId="8" w16cid:durableId="1622032759">
    <w:abstractNumId w:val="4"/>
  </w:num>
  <w:num w:numId="9" w16cid:durableId="114439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13289"/>
    <w:rsid w:val="00052B0D"/>
    <w:rsid w:val="000708A5"/>
    <w:rsid w:val="00087782"/>
    <w:rsid w:val="000901A7"/>
    <w:rsid w:val="00095FCA"/>
    <w:rsid w:val="001244DC"/>
    <w:rsid w:val="00151477"/>
    <w:rsid w:val="001C2688"/>
    <w:rsid w:val="001D1A9F"/>
    <w:rsid w:val="00253FDE"/>
    <w:rsid w:val="002B3E75"/>
    <w:rsid w:val="002C528F"/>
    <w:rsid w:val="00376F1D"/>
    <w:rsid w:val="003B5E9D"/>
    <w:rsid w:val="003D537D"/>
    <w:rsid w:val="00417E2B"/>
    <w:rsid w:val="0042582A"/>
    <w:rsid w:val="004F0429"/>
    <w:rsid w:val="005021FC"/>
    <w:rsid w:val="005075BD"/>
    <w:rsid w:val="00527CFA"/>
    <w:rsid w:val="00572F80"/>
    <w:rsid w:val="00590B2F"/>
    <w:rsid w:val="005B0B10"/>
    <w:rsid w:val="005F3AA1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1BB2"/>
    <w:rsid w:val="00877839"/>
    <w:rsid w:val="0088117E"/>
    <w:rsid w:val="008D05DF"/>
    <w:rsid w:val="008D5CEC"/>
    <w:rsid w:val="00902713"/>
    <w:rsid w:val="00980974"/>
    <w:rsid w:val="00A84B6D"/>
    <w:rsid w:val="00AE7ACE"/>
    <w:rsid w:val="00AF7A39"/>
    <w:rsid w:val="00B05B10"/>
    <w:rsid w:val="00B225ED"/>
    <w:rsid w:val="00B633A0"/>
    <w:rsid w:val="00BA4575"/>
    <w:rsid w:val="00BE6DB5"/>
    <w:rsid w:val="00BF7747"/>
    <w:rsid w:val="00C24282"/>
    <w:rsid w:val="00C40162"/>
    <w:rsid w:val="00C414F4"/>
    <w:rsid w:val="00C670DB"/>
    <w:rsid w:val="00C77600"/>
    <w:rsid w:val="00D43F13"/>
    <w:rsid w:val="00D70AC1"/>
    <w:rsid w:val="00D90CAE"/>
    <w:rsid w:val="00DA4040"/>
    <w:rsid w:val="00DA6D76"/>
    <w:rsid w:val="00DC6510"/>
    <w:rsid w:val="00DE7D1C"/>
    <w:rsid w:val="00DF73C6"/>
    <w:rsid w:val="00E1513A"/>
    <w:rsid w:val="00E3389F"/>
    <w:rsid w:val="00E6043D"/>
    <w:rsid w:val="00EA2309"/>
    <w:rsid w:val="00EF070B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E6C980"/>
  <w15:docId w15:val="{F2C7ABEC-A13A-44DB-AF14-668678CB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151477"/>
    <w:pPr>
      <w:widowControl w:val="0"/>
      <w:suppressAutoHyphens/>
      <w:spacing w:after="0" w:line="316" w:lineRule="exact"/>
      <w:jc w:val="both"/>
    </w:pPr>
    <w:rPr>
      <w:rFonts w:ascii="Arial" w:eastAsia="Lucida Sans Unicode" w:hAnsi="Arial" w:cs="Arial"/>
      <w:kern w:val="2"/>
      <w:sz w:val="20"/>
      <w:szCs w:val="24"/>
      <w:lang w:eastAsia="ar-SA"/>
    </w:rPr>
  </w:style>
  <w:style w:type="paragraph" w:styleId="ab">
    <w:name w:val="Title"/>
    <w:basedOn w:val="a"/>
    <w:next w:val="ac"/>
    <w:qFormat/>
    <w:rsid w:val="00087782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08778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8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2025-05-14T12:53:00Z</cp:lastPrinted>
  <dcterms:created xsi:type="dcterms:W3CDTF">2025-06-02T11:45:00Z</dcterms:created>
  <dcterms:modified xsi:type="dcterms:W3CDTF">2025-06-02T11:45:00Z</dcterms:modified>
</cp:coreProperties>
</file>