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34A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399685C" wp14:editId="0603B888">
            <wp:extent cx="612140" cy="659765"/>
            <wp:effectExtent l="0" t="0" r="0" b="698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34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34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334A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24.10.2022   </w:t>
      </w: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5334AA" w:rsidRPr="005334AA" w:rsidRDefault="005334AA" w:rsidP="005334AA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334A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11DA1" w:rsidRDefault="00111DA1" w:rsidP="0086017B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DA1" w:rsidRDefault="00111DA1" w:rsidP="0086017B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17B" w:rsidRPr="00282F44" w:rsidRDefault="0086017B" w:rsidP="0086017B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F44">
        <w:rPr>
          <w:rFonts w:ascii="Times New Roman" w:hAnsi="Times New Roman" w:cs="Times New Roman"/>
          <w:b/>
          <w:bCs/>
          <w:sz w:val="28"/>
          <w:szCs w:val="28"/>
        </w:rPr>
        <w:t>Об утверждении основных направлений долговой</w:t>
      </w:r>
    </w:p>
    <w:p w:rsidR="0086017B" w:rsidRPr="00282F44" w:rsidRDefault="0086017B" w:rsidP="0086017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F44">
        <w:rPr>
          <w:rFonts w:ascii="Times New Roman" w:hAnsi="Times New Roman" w:cs="Times New Roman"/>
          <w:b/>
          <w:bCs/>
          <w:sz w:val="28"/>
          <w:szCs w:val="28"/>
        </w:rPr>
        <w:t xml:space="preserve">политики </w:t>
      </w:r>
      <w:r w:rsidRPr="00282F4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:rsidR="0086017B" w:rsidRPr="00282F44" w:rsidRDefault="0086017B" w:rsidP="0086017B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</w:pPr>
      <w:r w:rsidRPr="00282F44">
        <w:rPr>
          <w:rFonts w:ascii="Times New Roman" w:hAnsi="Times New Roman" w:cs="Times New Roman"/>
          <w:b/>
          <w:sz w:val="28"/>
          <w:szCs w:val="28"/>
        </w:rPr>
        <w:t xml:space="preserve">района на </w:t>
      </w:r>
      <w:r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>202</w:t>
      </w:r>
      <w:r w:rsidR="00861EA5"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>3</w:t>
      </w:r>
      <w:r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 xml:space="preserve"> год и на плановый период 202</w:t>
      </w:r>
      <w:r w:rsidR="00861EA5"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>4</w:t>
      </w:r>
      <w:r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 xml:space="preserve"> и 202</w:t>
      </w:r>
      <w:r w:rsidR="00861EA5"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>5</w:t>
      </w:r>
      <w:r w:rsidRPr="00282F44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 xml:space="preserve"> годов</w:t>
      </w:r>
    </w:p>
    <w:p w:rsidR="0086017B" w:rsidRDefault="0086017B" w:rsidP="0086017B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17B" w:rsidRDefault="0086017B" w:rsidP="0086017B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17B" w:rsidRDefault="0086017B" w:rsidP="008601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12,13 статьи 107.1 Бюджетного кодекса Российской Федерации, Федеральным законом Российской Федерации                                от 06 октября 2003 года №131-Фз «Об общих принципах организации                       местного самоуправления в Российской Федерации»,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целях реализации ответственной долговой политики Кореновского городского поселения Кореновского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86017B" w:rsidRDefault="0086017B" w:rsidP="0086017B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долговой политики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на 202</w:t>
      </w:r>
      <w:r w:rsidR="00861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              202</w:t>
      </w:r>
      <w:r w:rsidR="00861E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61E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(прилагается).</w:t>
      </w:r>
    </w:p>
    <w:p w:rsidR="0086017B" w:rsidRDefault="0086017B" w:rsidP="008601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 w:rsidR="00861EA5">
        <w:rPr>
          <w:rFonts w:ascii="Times New Roman" w:hAnsi="Times New Roman" w:cs="Times New Roman"/>
          <w:sz w:val="28"/>
          <w:szCs w:val="28"/>
        </w:rPr>
        <w:t>Труханова</w:t>
      </w:r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86017B" w:rsidRDefault="0086017B" w:rsidP="008601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Т.В.Супрунов</w:t>
      </w:r>
      <w:r w:rsidR="000215E4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017B" w:rsidRDefault="0086017B" w:rsidP="008601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</w:t>
      </w:r>
      <w:r w:rsidR="000215E4">
        <w:rPr>
          <w:rFonts w:ascii="Times New Roman" w:hAnsi="Times New Roman" w:cs="Times New Roman"/>
          <w:sz w:val="28"/>
          <w:szCs w:val="28"/>
        </w:rPr>
        <w:t xml:space="preserve"> 1 января 2023 года.</w:t>
      </w:r>
    </w:p>
    <w:p w:rsidR="0086017B" w:rsidRDefault="0086017B" w:rsidP="008601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____________________________________________________________________ </w:t>
      </w:r>
    </w:p>
    <w:p w:rsidR="0086017B" w:rsidRDefault="0086017B" w:rsidP="00860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CF5E85" w:rsidRDefault="00CF5E85" w:rsidP="0086017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85" w:rsidRDefault="00CF5E85" w:rsidP="0086017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85" w:rsidRDefault="00CF5E85" w:rsidP="0086017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85" w:rsidRDefault="00CF5E85" w:rsidP="00194167">
      <w:pPr>
        <w:widowControl w:val="0"/>
        <w:rPr>
          <w:rFonts w:ascii="Times New Roman" w:hAnsi="Times New Roman" w:cs="Times New Roman"/>
          <w:b/>
          <w:sz w:val="28"/>
          <w:szCs w:val="28"/>
        </w:rPr>
        <w:sectPr w:rsidR="00CF5E85" w:rsidSect="00CF5E85">
          <w:headerReference w:type="default" r:id="rId7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984EE0" w:rsidTr="00A63AAF">
        <w:tc>
          <w:tcPr>
            <w:tcW w:w="4536" w:type="dxa"/>
          </w:tcPr>
          <w:p w:rsidR="00984EE0" w:rsidRDefault="0086017B" w:rsidP="00A63A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103" w:type="dxa"/>
          </w:tcPr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84EE0" w:rsidRDefault="00701377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4E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4AA"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334AA">
              <w:rPr>
                <w:rFonts w:ascii="Times New Roman" w:hAnsi="Times New Roman" w:cs="Times New Roman"/>
                <w:sz w:val="28"/>
                <w:szCs w:val="28"/>
              </w:rPr>
              <w:t>1387</w:t>
            </w:r>
            <w:bookmarkStart w:id="0" w:name="_GoBack"/>
            <w:bookmarkEnd w:id="0"/>
          </w:p>
          <w:p w:rsidR="00984EE0" w:rsidRDefault="00984EE0" w:rsidP="00A63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EE0" w:rsidRDefault="00984EE0" w:rsidP="00984EE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85" w:rsidRDefault="00CF5E85" w:rsidP="00984EE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EE0" w:rsidRPr="00984EE0" w:rsidRDefault="00984EE0" w:rsidP="00984E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84EE0">
        <w:rPr>
          <w:rFonts w:ascii="Times New Roman" w:hAnsi="Times New Roman" w:cs="Times New Roman"/>
          <w:bCs/>
          <w:sz w:val="28"/>
          <w:szCs w:val="28"/>
        </w:rPr>
        <w:t>Основные направления</w:t>
      </w:r>
      <w:r w:rsidRPr="00984EE0">
        <w:rPr>
          <w:rFonts w:ascii="Times New Roman" w:hAnsi="Times New Roman" w:cs="Times New Roman"/>
          <w:sz w:val="28"/>
          <w:szCs w:val="28"/>
        </w:rPr>
        <w:t xml:space="preserve"> долговой политики</w:t>
      </w:r>
    </w:p>
    <w:p w:rsidR="00984EE0" w:rsidRPr="00984EE0" w:rsidRDefault="00984EE0" w:rsidP="00984E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84EE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984EE0" w:rsidRPr="00984EE0" w:rsidRDefault="00984EE0" w:rsidP="00984E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84EE0">
        <w:rPr>
          <w:rFonts w:ascii="Times New Roman" w:hAnsi="Times New Roman" w:cs="Times New Roman"/>
          <w:sz w:val="28"/>
          <w:szCs w:val="28"/>
        </w:rPr>
        <w:t>на 202</w:t>
      </w:r>
      <w:r w:rsidR="00861EA5">
        <w:rPr>
          <w:rFonts w:ascii="Times New Roman" w:hAnsi="Times New Roman" w:cs="Times New Roman"/>
          <w:sz w:val="28"/>
          <w:szCs w:val="28"/>
        </w:rPr>
        <w:t>3</w:t>
      </w:r>
      <w:r w:rsidRPr="00984EE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61EA5">
        <w:rPr>
          <w:rFonts w:ascii="Times New Roman" w:hAnsi="Times New Roman" w:cs="Times New Roman"/>
          <w:sz w:val="28"/>
          <w:szCs w:val="28"/>
        </w:rPr>
        <w:t>4</w:t>
      </w:r>
      <w:r w:rsidRPr="00984EE0">
        <w:rPr>
          <w:rFonts w:ascii="Times New Roman" w:hAnsi="Times New Roman" w:cs="Times New Roman"/>
          <w:sz w:val="28"/>
          <w:szCs w:val="28"/>
        </w:rPr>
        <w:t xml:space="preserve"> и 202</w:t>
      </w:r>
      <w:r w:rsidR="00861EA5">
        <w:rPr>
          <w:rFonts w:ascii="Times New Roman" w:hAnsi="Times New Roman" w:cs="Times New Roman"/>
          <w:sz w:val="28"/>
          <w:szCs w:val="28"/>
        </w:rPr>
        <w:t>5</w:t>
      </w:r>
      <w:r w:rsidRPr="00984EE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84EE0" w:rsidRPr="00984EE0" w:rsidRDefault="00984EE0" w:rsidP="00984E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84EE0" w:rsidRPr="00984EE0" w:rsidRDefault="00984EE0" w:rsidP="00984EE0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1. Общие положения</w:t>
      </w:r>
    </w:p>
    <w:p w:rsidR="00984EE0" w:rsidRPr="00C72401" w:rsidRDefault="00984EE0" w:rsidP="00984EE0">
      <w:pPr>
        <w:suppressAutoHyphens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Default="00984EE0" w:rsidP="00CF5E85">
      <w:pPr>
        <w:widowControl w:val="0"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Долговая политика </w:t>
      </w:r>
      <w:r w:rsidRPr="008D511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(далее-поселение)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будет строиться в соответствии с основными направлениями бюджетной и налоговой политики на 202</w:t>
      </w:r>
      <w:r w:rsidR="00E40841">
        <w:rPr>
          <w:rFonts w:ascii="Times New Roman" w:eastAsia="Arial" w:hAnsi="Times New Roman" w:cs="Arial"/>
          <w:sz w:val="28"/>
          <w:szCs w:val="28"/>
          <w:lang w:bidi="ru-RU"/>
        </w:rPr>
        <w:t>3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 и плановый период 202</w:t>
      </w:r>
      <w:r w:rsidR="00E40841">
        <w:rPr>
          <w:rFonts w:ascii="Times New Roman" w:eastAsia="Arial" w:hAnsi="Times New Roman" w:cs="Arial"/>
          <w:sz w:val="28"/>
          <w:szCs w:val="28"/>
          <w:lang w:bidi="ru-RU"/>
        </w:rPr>
        <w:t>4 и 2025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и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направлена на: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финансирования дефицита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-своевременное и полное исполнение долговых обязательств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-обеспечение поддержания объема муниципального долга в пределах, установленных федеральным законодательством,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-обеспечение поддержания расходов на обслуживание муниципального долга в пределах, установленных законодательством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-минимизацию стоимости обслуживания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984EE0" w:rsidRDefault="00984EE0" w:rsidP="00CF5E8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Долговая политика поселения на 202</w:t>
      </w:r>
      <w:r w:rsidR="00E40841">
        <w:rPr>
          <w:rFonts w:ascii="Times New Roman" w:eastAsia="Arial" w:hAnsi="Times New Roman" w:cs="Arial"/>
          <w:sz w:val="28"/>
          <w:szCs w:val="28"/>
          <w:lang w:bidi="ru-RU"/>
        </w:rPr>
        <w:t xml:space="preserve">3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год и плановый период 202</w:t>
      </w:r>
      <w:r w:rsidR="00E40841">
        <w:rPr>
          <w:rFonts w:ascii="Times New Roman" w:eastAsia="Arial" w:hAnsi="Times New Roman" w:cs="Arial"/>
          <w:sz w:val="28"/>
          <w:szCs w:val="28"/>
          <w:lang w:bidi="ru-RU"/>
        </w:rPr>
        <w:t>4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</w:t>
      </w:r>
      <w:r w:rsidR="002A075B">
        <w:rPr>
          <w:rFonts w:ascii="Times New Roman" w:eastAsia="Arial" w:hAnsi="Times New Roman" w:cs="Arial"/>
          <w:sz w:val="28"/>
          <w:szCs w:val="28"/>
          <w:lang w:bidi="ru-RU"/>
        </w:rPr>
        <w:t xml:space="preserve">       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202</w:t>
      </w:r>
      <w:r w:rsidR="00E40841">
        <w:rPr>
          <w:rFonts w:ascii="Times New Roman" w:eastAsia="Arial" w:hAnsi="Times New Roman" w:cs="Arial"/>
          <w:sz w:val="28"/>
          <w:szCs w:val="28"/>
          <w:lang w:bidi="ru-RU"/>
        </w:rPr>
        <w:t>5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определяет цели, а также основные задачи, риски и направления деятельности по управлению муниципальным долгом. </w:t>
      </w:r>
    </w:p>
    <w:p w:rsidR="00E40841" w:rsidRPr="00E40841" w:rsidRDefault="00E40841" w:rsidP="00CF5E85">
      <w:pPr>
        <w:suppressAutoHyphens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E40841">
        <w:rPr>
          <w:rFonts w:ascii="Times New Roman" w:eastAsia="Calibri" w:hAnsi="Times New Roman" w:cs="Times New Roman"/>
          <w:sz w:val="28"/>
          <w:szCs w:val="28"/>
        </w:rPr>
        <w:t>Долговая политика формируется на базе стратегии социально-экономического развития и бюджетного прогноза Кореновского городского поселения Кореновского района.</w:t>
      </w:r>
    </w:p>
    <w:p w:rsidR="00984EE0" w:rsidRPr="00E40841" w:rsidRDefault="00984EE0" w:rsidP="00984EE0">
      <w:pPr>
        <w:suppressAutoHyphens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984EE0" w:rsidRPr="00984EE0" w:rsidRDefault="00984EE0" w:rsidP="00984EE0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2. Цели и принципы долговой политики </w:t>
      </w:r>
    </w:p>
    <w:p w:rsidR="00984EE0" w:rsidRPr="00C72401" w:rsidRDefault="00984EE0" w:rsidP="00984EE0">
      <w:pPr>
        <w:suppressAutoHyphens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Целью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является поддержание объема долговых обязательств на экономически безопасном уровне с учетом всех возможных рисков.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lastRenderedPageBreak/>
        <w:t xml:space="preserve">Принципами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-соблюдение ограничений, установленных Бюджетным кодексом Российской Федерации;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-сокращение стоимости обслужива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ния муниципального долга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Pr="00C72401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-открытость и прозрачность управления муниципальным 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олгом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:rsidR="00984EE0" w:rsidRPr="00C72401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Pr="00984EE0" w:rsidRDefault="00984EE0" w:rsidP="00194167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3. Основные задачи долговой политики </w:t>
      </w:r>
    </w:p>
    <w:p w:rsidR="00984EE0" w:rsidRPr="00C72401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Основными задачами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-повышение эффективности муниципальных заимствований (далее – заимствования);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-оптимизация структуры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обеспечение дефицита бюджета муниципального образования на уровне не более 10 процентов от суммы доходов бюджета муниципального образования без учета безвозмездных поступлений с учетом положений статьи 92.1. Бюджетного Кодекса Российской Федерации;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-сокращение рисков, связанных с осуществлением заимствований;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-обеспечение взаимосвязи принятия решения о заимствованиях с реальными потребностями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в привлечении заемных средств;</w:t>
      </w:r>
    </w:p>
    <w:p w:rsidR="00984EE0" w:rsidRPr="00C72401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-обеспечение раскрытия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:rsidR="00984EE0" w:rsidRPr="00C72401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Pr="00984EE0" w:rsidRDefault="00984EE0" w:rsidP="00194167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4. Основные мероприятия долговой политики </w:t>
      </w:r>
    </w:p>
    <w:p w:rsidR="00984EE0" w:rsidRPr="00C72401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Основными мероприятиями долговой пол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итики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-осуществление мониторинга соответствия параметров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ограничениям, установленным Бюджетным кодексом</w:t>
      </w:r>
      <w:r>
        <w:rPr>
          <w:rFonts w:ascii="Times New Roman" w:eastAsia="Arial" w:hAnsi="Times New Roman" w:cs="Arial"/>
          <w:i/>
          <w:iCs/>
          <w:sz w:val="28"/>
          <w:szCs w:val="28"/>
          <w:lang w:bidi="ru-RU"/>
        </w:rPr>
        <w:t xml:space="preserve">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Российской Федерации;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</w:t>
      </w:r>
      <w:r>
        <w:rPr>
          <w:rFonts w:ascii="Times New Roman" w:eastAsia="Arial" w:hAnsi="Times New Roman" w:cs="Arial"/>
          <w:sz w:val="28"/>
          <w:szCs w:val="28"/>
          <w:lang w:bidi="ru-RU"/>
        </w:rPr>
        <w:t>учет информации о муниципальном</w:t>
      </w:r>
      <w:r w:rsidR="00303059">
        <w:rPr>
          <w:rFonts w:ascii="Times New Roman" w:eastAsia="Arial" w:hAnsi="Times New Roman" w:cs="Arial"/>
          <w:sz w:val="28"/>
          <w:szCs w:val="28"/>
          <w:lang w:bidi="ru-RU"/>
        </w:rPr>
        <w:t xml:space="preserve"> долге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, формирование отчетности о муниципальных долговых обязательствах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-размещение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на официальном сайте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основе принципов открытости и прозрачности;</w:t>
      </w:r>
    </w:p>
    <w:p w:rsidR="00984EE0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-привлечение бюджетных кредитов как наиболее выгодных с точки зрения долговой нагрузки на бюджет, в том числе на пополнение остатков средств на счете бю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джета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984EE0" w:rsidRPr="00C72401" w:rsidRDefault="00984EE0" w:rsidP="00194167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-недопущение принятия новых расходных обязательств, не обеспеченных стабильными источниками доходов.</w:t>
      </w:r>
    </w:p>
    <w:p w:rsidR="00984EE0" w:rsidRPr="00C72401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Pr="00984EE0" w:rsidRDefault="00984EE0" w:rsidP="00194167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5. Условия, принимаемые для составления проекта бюджета поселения на очередной финансовый год и плановый период в области долговых обязательств</w:t>
      </w:r>
    </w:p>
    <w:p w:rsidR="00984EE0" w:rsidRPr="005B3DDC" w:rsidRDefault="00984EE0" w:rsidP="00194167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984EE0" w:rsidRDefault="00984EE0" w:rsidP="006E2F4A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Основными условиями, принима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емыми для составления проекта Кореновского городского поселения Кореновского района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на очередной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lastRenderedPageBreak/>
        <w:t xml:space="preserve">финансовый год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и плановый период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в области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льств поселения,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984EE0" w:rsidRDefault="00984EE0" w:rsidP="006E2F4A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-соблюдение требований к предельным значениям дефицита бюджета Кореновского городского поселения Кореновского района, установленных статьей 92.1 Бюджетного кодекса Российской Федерации;</w:t>
      </w:r>
    </w:p>
    <w:p w:rsidR="00984EE0" w:rsidRDefault="00984EE0" w:rsidP="006E2F4A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-соблюдение требований к предельному объему заимствований Кореновского городского поселения Кореновского района, установленных статьей 106 Бюджетного кодекса Российской Федерации;</w:t>
      </w:r>
    </w:p>
    <w:p w:rsidR="00984EE0" w:rsidRDefault="00984EE0" w:rsidP="006E2F4A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-соблюдение требований,</w:t>
      </w:r>
      <w:r w:rsidRPr="00BA4E56">
        <w:rPr>
          <w:rFonts w:ascii="Times New Roman" w:eastAsia="Arial" w:hAnsi="Times New Roman" w:cs="Arial"/>
          <w:sz w:val="28"/>
          <w:szCs w:val="28"/>
          <w:lang w:bidi="ru-RU"/>
        </w:rPr>
        <w:t xml:space="preserve">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установленных пунктом 5 статьи 107 Бюджетного кодекса Российской Федерации.</w:t>
      </w:r>
    </w:p>
    <w:p w:rsidR="00984EE0" w:rsidRDefault="00984EE0" w:rsidP="006E2F4A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Расходные обязательства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по обслуживанию муниципального долга муниципального образования определяются на основании заключенных соглашений на предоставление бюджетных кредитов, а также заключенных в результате проведенных торгов и планируемых к заключению муниципальных контрактов на оказание услуг по предоставлению кредитных средств для финансирования дефицита бюджета и/или погашения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льств Кореновского городского поселения Кореновского района.</w:t>
      </w:r>
    </w:p>
    <w:p w:rsidR="0076390B" w:rsidRDefault="0076390B" w:rsidP="006E2F4A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76390B" w:rsidRPr="0076390B" w:rsidRDefault="0076390B" w:rsidP="006E2F4A">
      <w:pPr>
        <w:ind w:firstLine="709"/>
        <w:jc w:val="center"/>
        <w:rPr>
          <w:rFonts w:ascii="Times New Roman" w:hAnsi="Times New Roman" w:cs="Times New Roman"/>
        </w:rPr>
      </w:pPr>
      <w:r w:rsidRPr="0076390B">
        <w:rPr>
          <w:rFonts w:ascii="Times New Roman" w:eastAsia="Calibri" w:hAnsi="Times New Roman" w:cs="Times New Roman"/>
          <w:sz w:val="28"/>
          <w:szCs w:val="28"/>
        </w:rPr>
        <w:t>Инструменты реализации долговой политики</w:t>
      </w:r>
    </w:p>
    <w:p w:rsidR="00984EE0" w:rsidRDefault="00984EE0" w:rsidP="006E2F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390B" w:rsidRDefault="0076390B" w:rsidP="006E2F4A">
      <w:pPr>
        <w:pStyle w:val="a9"/>
        <w:ind w:firstLine="709"/>
        <w:jc w:val="both"/>
        <w:rPr>
          <w:sz w:val="28"/>
          <w:szCs w:val="28"/>
        </w:rPr>
      </w:pPr>
      <w:r w:rsidRPr="0096671B">
        <w:rPr>
          <w:sz w:val="28"/>
          <w:szCs w:val="28"/>
        </w:rPr>
        <w:t>В 202</w:t>
      </w:r>
      <w:r>
        <w:rPr>
          <w:sz w:val="28"/>
          <w:szCs w:val="28"/>
        </w:rPr>
        <w:t>3 – 2025</w:t>
      </w:r>
      <w:r w:rsidRPr="0096671B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государственные </w:t>
      </w:r>
      <w:r w:rsidRPr="0096671B">
        <w:rPr>
          <w:sz w:val="28"/>
          <w:szCs w:val="28"/>
        </w:rPr>
        <w:t>заимствования планируется осуществлять исключительно в валюте Российской Федерации</w:t>
      </w:r>
      <w:r>
        <w:rPr>
          <w:sz w:val="28"/>
          <w:szCs w:val="28"/>
        </w:rPr>
        <w:t>.</w:t>
      </w:r>
    </w:p>
    <w:p w:rsidR="0076390B" w:rsidRPr="002136D5" w:rsidRDefault="0076390B" w:rsidP="006E2F4A">
      <w:pPr>
        <w:pStyle w:val="a9"/>
        <w:ind w:firstLine="709"/>
        <w:jc w:val="both"/>
        <w:rPr>
          <w:sz w:val="28"/>
          <w:szCs w:val="28"/>
        </w:rPr>
      </w:pPr>
      <w:r w:rsidRPr="002136D5">
        <w:rPr>
          <w:sz w:val="28"/>
          <w:szCs w:val="28"/>
        </w:rPr>
        <w:t>Долговая политика реализуется посредством:</w:t>
      </w:r>
    </w:p>
    <w:p w:rsidR="0076390B" w:rsidRPr="002136D5" w:rsidRDefault="0076390B" w:rsidP="006E2F4A">
      <w:pPr>
        <w:pStyle w:val="a9"/>
        <w:ind w:firstLine="709"/>
        <w:jc w:val="both"/>
        <w:rPr>
          <w:sz w:val="28"/>
          <w:szCs w:val="28"/>
        </w:rPr>
      </w:pPr>
      <w:r w:rsidRPr="002136D5">
        <w:rPr>
          <w:sz w:val="28"/>
          <w:szCs w:val="28"/>
        </w:rPr>
        <w:t>рыночных инструментов (кредиты</w:t>
      </w:r>
      <w:r>
        <w:rPr>
          <w:sz w:val="28"/>
          <w:szCs w:val="28"/>
        </w:rPr>
        <w:t xml:space="preserve"> </w:t>
      </w:r>
      <w:r w:rsidRPr="002136D5">
        <w:rPr>
          <w:sz w:val="28"/>
          <w:szCs w:val="28"/>
        </w:rPr>
        <w:t>кредитных организаций);</w:t>
      </w:r>
    </w:p>
    <w:p w:rsidR="0076390B" w:rsidRPr="002136D5" w:rsidRDefault="0076390B" w:rsidP="006E2F4A">
      <w:pPr>
        <w:pStyle w:val="a9"/>
        <w:ind w:firstLine="709"/>
        <w:jc w:val="both"/>
        <w:rPr>
          <w:sz w:val="28"/>
          <w:szCs w:val="28"/>
        </w:rPr>
      </w:pPr>
      <w:r w:rsidRPr="002136D5">
        <w:rPr>
          <w:sz w:val="28"/>
          <w:szCs w:val="28"/>
        </w:rPr>
        <w:t>нерыночных и</w:t>
      </w:r>
      <w:r>
        <w:rPr>
          <w:sz w:val="28"/>
          <w:szCs w:val="28"/>
        </w:rPr>
        <w:t>нструментов (бюджетные кредиты)</w:t>
      </w:r>
      <w:r w:rsidRPr="002136D5">
        <w:rPr>
          <w:sz w:val="28"/>
          <w:szCs w:val="28"/>
        </w:rPr>
        <w:t>.</w:t>
      </w:r>
    </w:p>
    <w:p w:rsidR="0076390B" w:rsidRPr="0076390B" w:rsidRDefault="0076390B" w:rsidP="006E2F4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0B">
        <w:rPr>
          <w:rFonts w:ascii="Times New Roman" w:hAnsi="Times New Roman" w:cs="Times New Roman"/>
          <w:sz w:val="28"/>
          <w:szCs w:val="28"/>
        </w:rPr>
        <w:t>Кредиты от кредитных организаций планируется привлекать в течение финансового года исходя из возникновения потребности в финансовых ресурсах и при невозможности использования других инструментов реализации долговой политики. В целях соблюдения обязательств соглашений о реструктуризации бюджетных кредитов кредиты от кредитных организаций в указанный период необходимо привлекать по ставкам не более чем уровень ключевой ставки, установленный Банком России, увеличенный на один процент годовых.</w:t>
      </w:r>
    </w:p>
    <w:p w:rsidR="00984EE0" w:rsidRDefault="00984EE0" w:rsidP="006E2F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390B" w:rsidRDefault="0076390B" w:rsidP="00984EE0">
      <w:pPr>
        <w:rPr>
          <w:rFonts w:ascii="Times New Roman" w:hAnsi="Times New Roman" w:cs="Times New Roman"/>
          <w:sz w:val="28"/>
          <w:szCs w:val="28"/>
        </w:rPr>
      </w:pPr>
    </w:p>
    <w:p w:rsidR="00984EE0" w:rsidRDefault="0076390B" w:rsidP="0098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984EE0" w:rsidRPr="00DB3BC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4EE0" w:rsidRPr="00DB3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EE0" w:rsidRPr="00DB3BCB" w:rsidRDefault="00984EE0" w:rsidP="0098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</w:t>
      </w:r>
      <w:r w:rsidRPr="00DB3BCB">
        <w:rPr>
          <w:rFonts w:ascii="Times New Roman" w:hAnsi="Times New Roman" w:cs="Times New Roman"/>
          <w:sz w:val="28"/>
          <w:szCs w:val="28"/>
        </w:rPr>
        <w:t>-экономического отдела</w:t>
      </w:r>
    </w:p>
    <w:p w:rsidR="00984EE0" w:rsidRDefault="00984EE0" w:rsidP="00984EE0">
      <w:pPr>
        <w:rPr>
          <w:rFonts w:ascii="Times New Roman" w:hAnsi="Times New Roman" w:cs="Times New Roman"/>
          <w:sz w:val="28"/>
          <w:szCs w:val="28"/>
        </w:rPr>
      </w:pPr>
      <w:r w:rsidRPr="00DB3BCB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984EE0" w:rsidRPr="00DB3BCB" w:rsidRDefault="00984EE0" w:rsidP="00984EE0">
      <w:pPr>
        <w:rPr>
          <w:rFonts w:ascii="Times New Roman" w:hAnsi="Times New Roman" w:cs="Times New Roman"/>
          <w:sz w:val="28"/>
          <w:szCs w:val="28"/>
        </w:rPr>
      </w:pPr>
      <w:r w:rsidRPr="00DB3BC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84EE0" w:rsidRPr="00DB3BCB" w:rsidRDefault="00984EE0" w:rsidP="00984EE0">
      <w:pPr>
        <w:rPr>
          <w:rFonts w:ascii="Times New Roman" w:hAnsi="Times New Roman" w:cs="Times New Roman"/>
          <w:sz w:val="28"/>
          <w:szCs w:val="28"/>
        </w:rPr>
      </w:pPr>
      <w:r w:rsidRPr="00DB3BC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 w:rsidRPr="00DB3B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39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390B">
        <w:rPr>
          <w:rFonts w:ascii="Times New Roman" w:hAnsi="Times New Roman" w:cs="Times New Roman"/>
          <w:sz w:val="28"/>
          <w:szCs w:val="28"/>
        </w:rPr>
        <w:t>Н.И. Польская</w:t>
      </w:r>
    </w:p>
    <w:p w:rsidR="00984EE0" w:rsidRPr="00DB3BCB" w:rsidRDefault="00984EE0" w:rsidP="00984EE0">
      <w:pPr>
        <w:rPr>
          <w:rFonts w:ascii="Times New Roman" w:hAnsi="Times New Roman" w:cs="Times New Roman"/>
          <w:sz w:val="28"/>
          <w:szCs w:val="28"/>
        </w:rPr>
      </w:pPr>
    </w:p>
    <w:p w:rsidR="00984EE0" w:rsidRDefault="00984EE0" w:rsidP="00984EE0"/>
    <w:p w:rsidR="00984EE0" w:rsidRDefault="00984EE0" w:rsidP="00984EE0"/>
    <w:p w:rsidR="00984EE0" w:rsidRDefault="00984EE0" w:rsidP="00984EE0"/>
    <w:sectPr w:rsidR="00984EE0" w:rsidSect="00CF5E85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07" w:rsidRDefault="00C70B07" w:rsidP="008C3CFA">
      <w:r>
        <w:separator/>
      </w:r>
    </w:p>
  </w:endnote>
  <w:endnote w:type="continuationSeparator" w:id="0">
    <w:p w:rsidR="00C70B07" w:rsidRDefault="00C70B07" w:rsidP="008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07" w:rsidRDefault="00C70B07" w:rsidP="008C3CFA">
      <w:r>
        <w:separator/>
      </w:r>
    </w:p>
  </w:footnote>
  <w:footnote w:type="continuationSeparator" w:id="0">
    <w:p w:rsidR="00C70B07" w:rsidRDefault="00C70B07" w:rsidP="008C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660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C3CFA" w:rsidRPr="00CF5E85" w:rsidRDefault="008C3CFA" w:rsidP="008C3CF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5E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5E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5E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34A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F5E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0"/>
    <w:rsid w:val="000215E4"/>
    <w:rsid w:val="00111DA1"/>
    <w:rsid w:val="001625C6"/>
    <w:rsid w:val="00194167"/>
    <w:rsid w:val="00282F44"/>
    <w:rsid w:val="002A075B"/>
    <w:rsid w:val="00303059"/>
    <w:rsid w:val="003724F4"/>
    <w:rsid w:val="003D7479"/>
    <w:rsid w:val="00407898"/>
    <w:rsid w:val="0042694C"/>
    <w:rsid w:val="00463F1D"/>
    <w:rsid w:val="00485778"/>
    <w:rsid w:val="00491382"/>
    <w:rsid w:val="004D3E44"/>
    <w:rsid w:val="00514E26"/>
    <w:rsid w:val="005334AA"/>
    <w:rsid w:val="00534219"/>
    <w:rsid w:val="00545F90"/>
    <w:rsid w:val="005B2DA8"/>
    <w:rsid w:val="00607FC9"/>
    <w:rsid w:val="00692105"/>
    <w:rsid w:val="006B42CE"/>
    <w:rsid w:val="006D45BA"/>
    <w:rsid w:val="006E2F4A"/>
    <w:rsid w:val="00701377"/>
    <w:rsid w:val="0076390B"/>
    <w:rsid w:val="007C418B"/>
    <w:rsid w:val="007E0CA5"/>
    <w:rsid w:val="007E21C6"/>
    <w:rsid w:val="0086017B"/>
    <w:rsid w:val="00861EA5"/>
    <w:rsid w:val="00867010"/>
    <w:rsid w:val="008C3CFA"/>
    <w:rsid w:val="008D511D"/>
    <w:rsid w:val="00984EE0"/>
    <w:rsid w:val="009914D7"/>
    <w:rsid w:val="00A4362A"/>
    <w:rsid w:val="00BA4E56"/>
    <w:rsid w:val="00BB6484"/>
    <w:rsid w:val="00C519C1"/>
    <w:rsid w:val="00C70B07"/>
    <w:rsid w:val="00C97D19"/>
    <w:rsid w:val="00CF5E85"/>
    <w:rsid w:val="00D42DA2"/>
    <w:rsid w:val="00DB3BCB"/>
    <w:rsid w:val="00DC3CC9"/>
    <w:rsid w:val="00E40841"/>
    <w:rsid w:val="00E610ED"/>
    <w:rsid w:val="00E73F5A"/>
    <w:rsid w:val="00F5379D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3C422-D419-41BE-A0B1-3B9F50C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5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73F5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97D19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19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CFA"/>
  </w:style>
  <w:style w:type="paragraph" w:styleId="a7">
    <w:name w:val="footer"/>
    <w:basedOn w:val="a"/>
    <w:link w:val="a8"/>
    <w:uiPriority w:val="99"/>
    <w:unhideWhenUsed/>
    <w:rsid w:val="008C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CFA"/>
  </w:style>
  <w:style w:type="paragraph" w:styleId="a9">
    <w:name w:val="No Spacing"/>
    <w:uiPriority w:val="1"/>
    <w:qFormat/>
    <w:rsid w:val="0076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26</cp:revision>
  <cp:lastPrinted>2022-10-28T11:55:00Z</cp:lastPrinted>
  <dcterms:created xsi:type="dcterms:W3CDTF">2021-08-30T12:15:00Z</dcterms:created>
  <dcterms:modified xsi:type="dcterms:W3CDTF">2022-10-28T11:55:00Z</dcterms:modified>
</cp:coreProperties>
</file>