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76" w:rsidRPr="00833476" w:rsidRDefault="00833476" w:rsidP="00833476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ind w:left="432" w:hanging="432"/>
        <w:jc w:val="center"/>
        <w:textAlignment w:val="baseline"/>
        <w:rPr>
          <w:sz w:val="28"/>
          <w:szCs w:val="28"/>
          <w:lang w:eastAsia="ar-SA"/>
        </w:rPr>
      </w:pPr>
      <w:r w:rsidRPr="00833476">
        <w:rPr>
          <w:noProof/>
          <w:sz w:val="24"/>
          <w:szCs w:val="24"/>
        </w:rPr>
        <w:drawing>
          <wp:inline distT="0" distB="0" distL="0" distR="0" wp14:anchorId="294728BA" wp14:editId="0ECB533A">
            <wp:extent cx="605790" cy="659130"/>
            <wp:effectExtent l="0" t="0" r="3810" b="762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476" w:rsidRPr="00833476" w:rsidRDefault="00833476" w:rsidP="00833476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ind w:left="432" w:hanging="432"/>
        <w:jc w:val="center"/>
        <w:textAlignment w:val="baseline"/>
        <w:rPr>
          <w:b/>
          <w:sz w:val="28"/>
          <w:szCs w:val="28"/>
          <w:lang w:eastAsia="ar-SA"/>
        </w:rPr>
      </w:pPr>
      <w:r w:rsidRPr="0083347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33476" w:rsidRPr="00833476" w:rsidRDefault="00833476" w:rsidP="00833476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ind w:left="432" w:hanging="432"/>
        <w:jc w:val="center"/>
        <w:textAlignment w:val="baseline"/>
        <w:rPr>
          <w:b/>
          <w:sz w:val="28"/>
          <w:szCs w:val="28"/>
          <w:lang w:eastAsia="ar-SA"/>
        </w:rPr>
      </w:pPr>
      <w:r w:rsidRPr="00833476">
        <w:rPr>
          <w:b/>
          <w:sz w:val="28"/>
          <w:szCs w:val="28"/>
          <w:lang w:eastAsia="ar-SA"/>
        </w:rPr>
        <w:t>КОРЕНОВСКОГО РАЙОНА</w:t>
      </w:r>
    </w:p>
    <w:p w:rsidR="00833476" w:rsidRPr="00833476" w:rsidRDefault="00833476" w:rsidP="00833476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ind w:left="432" w:hanging="432"/>
        <w:jc w:val="center"/>
        <w:textAlignment w:val="baseline"/>
        <w:rPr>
          <w:b/>
          <w:sz w:val="36"/>
          <w:szCs w:val="36"/>
          <w:lang w:eastAsia="ar-SA"/>
        </w:rPr>
      </w:pPr>
      <w:r w:rsidRPr="00833476">
        <w:rPr>
          <w:b/>
          <w:sz w:val="36"/>
          <w:szCs w:val="36"/>
          <w:lang w:eastAsia="ar-SA"/>
        </w:rPr>
        <w:t>ПОСТАНОВЛЕНИЕ</w:t>
      </w:r>
    </w:p>
    <w:p w:rsidR="00833476" w:rsidRPr="00833476" w:rsidRDefault="00833476" w:rsidP="00833476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ind w:left="432" w:hanging="432"/>
        <w:jc w:val="center"/>
        <w:textAlignment w:val="baseline"/>
        <w:rPr>
          <w:sz w:val="28"/>
          <w:szCs w:val="28"/>
          <w:lang w:eastAsia="ar-SA"/>
        </w:rPr>
      </w:pPr>
      <w:r w:rsidRPr="00833476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6</w:t>
      </w:r>
      <w:r w:rsidRPr="00833476">
        <w:rPr>
          <w:sz w:val="28"/>
          <w:szCs w:val="28"/>
          <w:lang w:eastAsia="ar-SA"/>
        </w:rPr>
        <w:t xml:space="preserve">.12.2019   </w:t>
      </w:r>
      <w:r w:rsidRPr="00833476">
        <w:rPr>
          <w:sz w:val="28"/>
          <w:szCs w:val="28"/>
          <w:lang w:eastAsia="ar-SA"/>
        </w:rPr>
        <w:tab/>
      </w:r>
      <w:r w:rsidRPr="00833476">
        <w:rPr>
          <w:sz w:val="28"/>
          <w:szCs w:val="28"/>
          <w:lang w:eastAsia="ar-SA"/>
        </w:rPr>
        <w:tab/>
        <w:t xml:space="preserve">                                                      </w:t>
      </w:r>
      <w:r w:rsidRPr="00833476">
        <w:rPr>
          <w:sz w:val="28"/>
          <w:szCs w:val="28"/>
          <w:lang w:eastAsia="ar-SA"/>
        </w:rPr>
        <w:tab/>
      </w:r>
      <w:proofErr w:type="gramStart"/>
      <w:r w:rsidRPr="00833476">
        <w:rPr>
          <w:sz w:val="28"/>
          <w:szCs w:val="28"/>
          <w:lang w:eastAsia="ar-SA"/>
        </w:rPr>
        <w:tab/>
        <w:t xml:space="preserve">  №</w:t>
      </w:r>
      <w:proofErr w:type="gramEnd"/>
      <w:r w:rsidRPr="00833476">
        <w:rPr>
          <w:sz w:val="28"/>
          <w:szCs w:val="28"/>
          <w:lang w:eastAsia="ar-SA"/>
        </w:rPr>
        <w:t xml:space="preserve"> 132</w:t>
      </w:r>
      <w:r>
        <w:rPr>
          <w:sz w:val="28"/>
          <w:szCs w:val="28"/>
          <w:lang w:eastAsia="ar-SA"/>
        </w:rPr>
        <w:t>5</w:t>
      </w:r>
    </w:p>
    <w:p w:rsidR="00833476" w:rsidRPr="00833476" w:rsidRDefault="00833476" w:rsidP="00833476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ind w:left="432" w:hanging="432"/>
        <w:jc w:val="center"/>
        <w:textAlignment w:val="baseline"/>
        <w:rPr>
          <w:color w:val="000000"/>
          <w:sz w:val="24"/>
          <w:shd w:val="clear" w:color="auto" w:fill="FFFFFF"/>
          <w:lang w:eastAsia="ar-SA"/>
        </w:rPr>
      </w:pPr>
      <w:r w:rsidRPr="00833476">
        <w:rPr>
          <w:sz w:val="28"/>
          <w:szCs w:val="28"/>
          <w:lang w:eastAsia="ar-SA"/>
        </w:rPr>
        <w:t>г. Кореновск</w:t>
      </w:r>
    </w:p>
    <w:p w:rsidR="00833476" w:rsidRPr="00833476" w:rsidRDefault="00833476" w:rsidP="00833476">
      <w:pPr>
        <w:widowControl w:val="0"/>
        <w:suppressAutoHyphens/>
        <w:jc w:val="center"/>
        <w:rPr>
          <w:rFonts w:eastAsia="SimSun"/>
          <w:b/>
          <w:sz w:val="28"/>
          <w:szCs w:val="28"/>
          <w:lang w:eastAsia="en-US"/>
        </w:rPr>
      </w:pPr>
    </w:p>
    <w:p w:rsidR="007D228B" w:rsidRDefault="007D228B" w:rsidP="006E4B6B">
      <w:pPr>
        <w:jc w:val="center"/>
        <w:rPr>
          <w:b/>
          <w:sz w:val="28"/>
          <w:szCs w:val="28"/>
        </w:rPr>
      </w:pPr>
      <w:bookmarkStart w:id="0" w:name="sub_3"/>
    </w:p>
    <w:p w:rsidR="006E4B6B" w:rsidRDefault="006E4B6B" w:rsidP="006E4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работы администрации</w:t>
      </w:r>
    </w:p>
    <w:p w:rsidR="006E4B6B" w:rsidRDefault="006E4B6B" w:rsidP="006E4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6E4B6B" w:rsidRDefault="006E4B6B" w:rsidP="006E4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</w:t>
      </w:r>
    </w:p>
    <w:p w:rsidR="006E4B6B" w:rsidRDefault="006E4B6B" w:rsidP="006E4B6B">
      <w:pPr>
        <w:rPr>
          <w:b/>
          <w:sz w:val="28"/>
          <w:szCs w:val="28"/>
        </w:rPr>
      </w:pPr>
    </w:p>
    <w:p w:rsidR="006E4B6B" w:rsidRDefault="006E4B6B" w:rsidP="006E4B6B">
      <w:pPr>
        <w:rPr>
          <w:b/>
          <w:sz w:val="28"/>
          <w:szCs w:val="28"/>
        </w:rPr>
      </w:pPr>
    </w:p>
    <w:p w:rsidR="006E4B6B" w:rsidRDefault="006E4B6B" w:rsidP="006E4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администрация Кореновского городского поселения Кореновского района                         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6E4B6B" w:rsidRDefault="006E4B6B" w:rsidP="006E4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работы администрации Кореновского городского поселения Кореновского района на 2020 год (прилагается).</w:t>
      </w:r>
    </w:p>
    <w:p w:rsidR="006E4B6B" w:rsidRDefault="006E4B6B" w:rsidP="006E4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E4B6B" w:rsidRDefault="006E4B6B" w:rsidP="006E4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End w:id="0"/>
      <w:r>
        <w:rPr>
          <w:sz w:val="28"/>
          <w:szCs w:val="28"/>
        </w:rPr>
        <w:t>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Р.Ф. Громова.</w:t>
      </w:r>
    </w:p>
    <w:p w:rsidR="006E4B6B" w:rsidRDefault="006E4B6B" w:rsidP="006E4B6B">
      <w:pPr>
        <w:autoSpaceDE w:val="0"/>
        <w:autoSpaceDN w:val="0"/>
        <w:adjustRightInd w:val="0"/>
        <w:ind w:firstLine="709"/>
        <w:jc w:val="both"/>
        <w:rPr>
          <w:rFonts w:eastAsia="DejaVuSans"/>
          <w:kern w:val="2"/>
          <w:sz w:val="28"/>
          <w:szCs w:val="28"/>
        </w:rPr>
      </w:pPr>
      <w:r>
        <w:rPr>
          <w:rFonts w:eastAsia="DejaVuSans"/>
          <w:kern w:val="2"/>
          <w:sz w:val="28"/>
          <w:szCs w:val="28"/>
        </w:rPr>
        <w:t>4. Постановление вступает в силу со дня его подписания.</w:t>
      </w:r>
    </w:p>
    <w:p w:rsidR="006E4B6B" w:rsidRDefault="006E4B6B" w:rsidP="006E4B6B">
      <w:pPr>
        <w:suppressAutoHyphens/>
        <w:ind w:firstLine="709"/>
        <w:jc w:val="both"/>
        <w:rPr>
          <w:rFonts w:eastAsia="DejaVuSans"/>
          <w:kern w:val="2"/>
          <w:sz w:val="28"/>
          <w:szCs w:val="28"/>
        </w:rPr>
      </w:pPr>
    </w:p>
    <w:p w:rsidR="006E4B6B" w:rsidRDefault="006E4B6B" w:rsidP="006E4B6B">
      <w:pPr>
        <w:suppressAutoHyphens/>
        <w:ind w:right="-2"/>
        <w:jc w:val="both"/>
        <w:rPr>
          <w:rFonts w:eastAsia="DejaVuSans"/>
          <w:kern w:val="2"/>
          <w:sz w:val="28"/>
          <w:szCs w:val="28"/>
        </w:rPr>
      </w:pPr>
    </w:p>
    <w:p w:rsidR="006E4B6B" w:rsidRDefault="006E4B6B" w:rsidP="006E4B6B">
      <w:pPr>
        <w:suppressAutoHyphens/>
        <w:ind w:right="-2"/>
        <w:jc w:val="both"/>
        <w:rPr>
          <w:rFonts w:eastAsia="DejaVuSans"/>
          <w:kern w:val="2"/>
          <w:sz w:val="28"/>
          <w:szCs w:val="28"/>
        </w:rPr>
      </w:pPr>
      <w:r>
        <w:rPr>
          <w:rFonts w:eastAsia="DejaVuSans"/>
          <w:kern w:val="2"/>
          <w:sz w:val="28"/>
          <w:szCs w:val="28"/>
        </w:rPr>
        <w:t>Глава</w:t>
      </w:r>
    </w:p>
    <w:p w:rsidR="006E4B6B" w:rsidRDefault="006E4B6B" w:rsidP="006E4B6B">
      <w:pPr>
        <w:suppressAutoHyphens/>
        <w:ind w:right="-2"/>
        <w:jc w:val="both"/>
        <w:rPr>
          <w:rFonts w:eastAsia="DejaVuSans"/>
          <w:kern w:val="2"/>
          <w:sz w:val="28"/>
          <w:szCs w:val="28"/>
        </w:rPr>
      </w:pPr>
      <w:r>
        <w:rPr>
          <w:rFonts w:eastAsia="DejaVuSans"/>
          <w:kern w:val="2"/>
          <w:sz w:val="28"/>
          <w:szCs w:val="28"/>
        </w:rPr>
        <w:t xml:space="preserve">Кореновского городского поселения </w:t>
      </w:r>
    </w:p>
    <w:p w:rsidR="006E4B6B" w:rsidRDefault="006E4B6B" w:rsidP="006E4B6B">
      <w:pPr>
        <w:suppressAutoHyphens/>
        <w:ind w:right="-2"/>
        <w:jc w:val="both"/>
        <w:rPr>
          <w:rFonts w:eastAsia="DejaVuSans"/>
          <w:kern w:val="2"/>
          <w:sz w:val="28"/>
          <w:szCs w:val="28"/>
        </w:rPr>
      </w:pPr>
      <w:r>
        <w:rPr>
          <w:rFonts w:eastAsia="DejaVuSans"/>
          <w:kern w:val="2"/>
          <w:sz w:val="28"/>
          <w:szCs w:val="28"/>
        </w:rPr>
        <w:t xml:space="preserve">Кореновского района                                                                                М.О. </w:t>
      </w:r>
      <w:proofErr w:type="spellStart"/>
      <w:r>
        <w:rPr>
          <w:rFonts w:eastAsia="DejaVuSans"/>
          <w:kern w:val="2"/>
          <w:sz w:val="28"/>
          <w:szCs w:val="28"/>
        </w:rPr>
        <w:t>Шутылев</w:t>
      </w:r>
      <w:proofErr w:type="spellEnd"/>
    </w:p>
    <w:p w:rsidR="006E4B6B" w:rsidRDefault="006E4B6B" w:rsidP="006E4B6B">
      <w:pPr>
        <w:rPr>
          <w:sz w:val="28"/>
          <w:szCs w:val="28"/>
        </w:rPr>
      </w:pPr>
    </w:p>
    <w:p w:rsidR="006E4B6B" w:rsidRDefault="006E4B6B" w:rsidP="006E4B6B">
      <w:pPr>
        <w:rPr>
          <w:sz w:val="28"/>
          <w:szCs w:val="28"/>
        </w:rPr>
      </w:pPr>
    </w:p>
    <w:p w:rsidR="006E4B6B" w:rsidRDefault="006E4B6B" w:rsidP="006E4B6B">
      <w:pPr>
        <w:rPr>
          <w:sz w:val="28"/>
          <w:szCs w:val="28"/>
        </w:rPr>
      </w:pPr>
    </w:p>
    <w:p w:rsidR="006E4B6B" w:rsidRDefault="006E4B6B" w:rsidP="006E4B6B">
      <w:pPr>
        <w:rPr>
          <w:sz w:val="28"/>
          <w:szCs w:val="28"/>
        </w:rPr>
      </w:pPr>
    </w:p>
    <w:p w:rsidR="006E4B6B" w:rsidRDefault="006E4B6B" w:rsidP="006E4B6B">
      <w:pPr>
        <w:rPr>
          <w:sz w:val="28"/>
          <w:szCs w:val="28"/>
        </w:rPr>
      </w:pPr>
    </w:p>
    <w:p w:rsidR="006E4B6B" w:rsidRDefault="006E4B6B" w:rsidP="006E4B6B">
      <w:pPr>
        <w:rPr>
          <w:sz w:val="28"/>
          <w:szCs w:val="28"/>
        </w:rPr>
      </w:pPr>
    </w:p>
    <w:p w:rsidR="006E4B6B" w:rsidRDefault="006E4B6B" w:rsidP="006E4B6B"/>
    <w:p w:rsidR="006E4B6B" w:rsidRDefault="006E4B6B" w:rsidP="006E4B6B"/>
    <w:p w:rsidR="006E4B6B" w:rsidRDefault="006E4B6B" w:rsidP="006E4B6B"/>
    <w:tbl>
      <w:tblPr>
        <w:tblW w:w="4621" w:type="pct"/>
        <w:tblInd w:w="709" w:type="dxa"/>
        <w:tblLook w:val="04A0" w:firstRow="1" w:lastRow="0" w:firstColumn="1" w:lastColumn="0" w:noHBand="0" w:noVBand="1"/>
      </w:tblPr>
      <w:tblGrid>
        <w:gridCol w:w="4252"/>
        <w:gridCol w:w="4655"/>
      </w:tblGrid>
      <w:tr w:rsidR="007D228B" w:rsidTr="00070414">
        <w:tc>
          <w:tcPr>
            <w:tcW w:w="2387" w:type="pct"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3" w:type="pct"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en-US"/>
              </w:rPr>
              <w:t>ПРИЛОЖЕНИЕ</w:t>
            </w:r>
          </w:p>
          <w:p w:rsidR="007D228B" w:rsidRPr="00410DCD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eastAsia="en-US"/>
              </w:rPr>
            </w:pP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en-US"/>
              </w:rPr>
              <w:t>УТВЕРЖДЕН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en-US"/>
              </w:rPr>
              <w:t>Кореновского района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833476">
              <w:rPr>
                <w:rFonts w:eastAsia="Courier New"/>
                <w:color w:val="000000"/>
                <w:sz w:val="28"/>
                <w:szCs w:val="28"/>
                <w:lang w:eastAsia="en-US"/>
              </w:rPr>
              <w:t>26.12.2019 № 1325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D228B" w:rsidRDefault="007D228B" w:rsidP="007D228B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ПЛАН</w:t>
      </w:r>
    </w:p>
    <w:p w:rsidR="007D228B" w:rsidRDefault="007D228B" w:rsidP="007D228B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работы администрации Кореновского городского поселения Кореновского района на 2020 год</w:t>
      </w:r>
    </w:p>
    <w:p w:rsidR="007D228B" w:rsidRDefault="007D228B" w:rsidP="007D228B">
      <w:pPr>
        <w:widowControl w:val="0"/>
        <w:jc w:val="center"/>
        <w:rPr>
          <w:rFonts w:eastAsia="Courier New"/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1985"/>
        <w:gridCol w:w="3543"/>
      </w:tblGrid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№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Срок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Проведение сходов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глава </w:t>
            </w:r>
            <w:proofErr w:type="gramStart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поселения,</w:t>
            </w: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br/>
              <w:t>Солошенко</w:t>
            </w:r>
            <w:proofErr w:type="gramEnd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 А.Г. начальник отдела </w:t>
            </w: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жилищно-коммунального хозяйства, благоустройства и транспорта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Составление протоколов об административных правонарушениях, направление на рассмотрение административной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уполномоченные должностные лица отделов администрации 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Заседания комиссии по проведению антикоррупционной экспертизы нормативно-правовых актов (их проектов)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в течение года по мере необходимости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Громов Р.Ф. заместитель главы поселения, председатель комиссии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Заседания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 раз в квартал и в случае возникновения ЧС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Чепурной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 С.Г. заместитель главы поселения, начальник отдела по ГО и ЧС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Заседания комиссии по установлению стажа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не реже одного раза в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Слепокурова Я.Е.,</w:t>
            </w:r>
          </w:p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 организационно-кадрового отдела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Совещания с председателями ТОС по вопросам организации работы на закрепленных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Pr="00E31E1F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Солошенко А.Г. начальник отдела </w:t>
            </w: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жилищно-коммунального</w:t>
            </w:r>
          </w:p>
          <w:p w:rsidR="007D228B" w:rsidRDefault="007D228B" w:rsidP="00070414">
            <w:pPr>
              <w:widowControl w:val="0"/>
              <w:tabs>
                <w:tab w:val="left" w:pos="1532"/>
              </w:tabs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хозяйства, благоустройства и транспорта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Подготовка к проведению сессий Совета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согласно плану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Питиримова Л.В.,</w:t>
            </w:r>
          </w:p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 общего отдела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Проверка достоверности и полноты сведений, предоставляемых </w:t>
            </w: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lastRenderedPageBreak/>
              <w:t>муниципальными служащими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lastRenderedPageBreak/>
              <w:t>2 квартал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Слепокурова Я.Е.,</w:t>
            </w:r>
          </w:p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 организационно-кадрового отдела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Уточнение записей в книгах </w:t>
            </w: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похозяйственного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 1 по 15 июля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Pr="00E31E1F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Солошенко А.Г. начальник отдела </w:t>
            </w: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жилищно-коммунального</w:t>
            </w:r>
          </w:p>
          <w:p w:rsidR="007D228B" w:rsidRDefault="007D228B" w:rsidP="00070414">
            <w:pPr>
              <w:widowControl w:val="0"/>
              <w:tabs>
                <w:tab w:val="left" w:pos="1532"/>
              </w:tabs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хозяйства, благоустройства и транспорта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Прием граждан по личным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согласно графику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глава поселения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Предоставление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согласно поступивших заявлений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Начальники отделов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Комплексная проверка эксплуатационного состояния автомобильных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 квартал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Пшонкина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 Е.А., начальник отдела строительства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Осуществление мероприятий по обеспечению безопасности дорожного движения, утверждение перечней аварийно-опасных участков дорог и разработка первоочередных мер, направленных на устранение причин и условий совершения ДТП на автомобильных дорогах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Ежегодно, до 1 июля года, следующего за отчетным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Пшонкина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 Е.А., начальник отдела строительства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Проведение месячника по наведению санитарного порядка и благоустройству территории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Солошенко А.Г., начальник отдела</w:t>
            </w:r>
          </w:p>
          <w:p w:rsidR="007D228B" w:rsidRDefault="007D228B" w:rsidP="00070414">
            <w:pPr>
              <w:widowControl w:val="0"/>
              <w:tabs>
                <w:tab w:val="left" w:pos="1532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жилищно-коммунального</w:t>
            </w:r>
          </w:p>
          <w:p w:rsidR="007D228B" w:rsidRDefault="007D228B" w:rsidP="00070414">
            <w:pPr>
              <w:widowControl w:val="0"/>
              <w:tabs>
                <w:tab w:val="left" w:pos="1532"/>
              </w:tabs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хозяйства, благоустройства и транспорта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Подведение итогов конкурса «Лучший орган территориального общественного самоуправления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 квартал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Pr="005B2411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Солошенко А.Г., начальник отдела </w:t>
            </w: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жилищно-коммунального</w:t>
            </w:r>
          </w:p>
          <w:p w:rsidR="007D228B" w:rsidRDefault="007D228B" w:rsidP="00070414">
            <w:pPr>
              <w:widowControl w:val="0"/>
              <w:tabs>
                <w:tab w:val="left" w:pos="1532"/>
              </w:tabs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хозяйства, благоустройства и транспорта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Подготовка сведений для участия в краевом конкурсе на звание «Лучшее поселение Краснодарского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 квартал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Pr="005B2411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Солошенко А.Г. начальник отдела </w:t>
            </w: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жилищно-коммунального</w:t>
            </w:r>
          </w:p>
          <w:p w:rsidR="007D228B" w:rsidRDefault="007D228B" w:rsidP="00070414">
            <w:pPr>
              <w:widowControl w:val="0"/>
              <w:tabs>
                <w:tab w:val="left" w:pos="1532"/>
              </w:tabs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хозяйства, благоустройства и транспорта</w:t>
            </w:r>
          </w:p>
        </w:tc>
      </w:tr>
      <w:tr w:rsidR="007D228B" w:rsidTr="00070414">
        <w:trPr>
          <w:trHeight w:val="8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Проведение месячника оборонно-массовой работы и военно-патриотической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январь-февраль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Слепокурова Я.Е.,</w:t>
            </w:r>
          </w:p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 организационно-кадрового отдела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Организация проведения массовых акций, спортивных соревнований, праздничных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согласно календарному плану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Слепокурова Я.Е.,</w:t>
            </w:r>
          </w:p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 организационно-кадрового отдела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Осуществление муниципального контроля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согласно плану,</w:t>
            </w:r>
          </w:p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внеплановые проверки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начальники отделов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Проведение инвентаризации муниципального имущества по состоянию на 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ноябрь 2020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Андреева Г.Н.,</w:t>
            </w:r>
          </w:p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 отдела имущественных и земельных отношений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Pr="00424C79" w:rsidRDefault="007D228B" w:rsidP="00070414">
            <w:pPr>
              <w:rPr>
                <w:sz w:val="24"/>
                <w:szCs w:val="24"/>
                <w:lang w:eastAsia="en-US"/>
              </w:rPr>
            </w:pPr>
            <w:r w:rsidRPr="00424C79">
              <w:rPr>
                <w:sz w:val="24"/>
                <w:szCs w:val="24"/>
                <w:lang w:eastAsia="en-US"/>
              </w:rPr>
              <w:t xml:space="preserve">Аппаратные совещания с работниками администрации городского поселения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еженедельно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глава поселения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Pr="00424C79" w:rsidRDefault="007D228B" w:rsidP="00070414">
            <w:pPr>
              <w:rPr>
                <w:sz w:val="24"/>
                <w:szCs w:val="24"/>
                <w:lang w:eastAsia="en-US"/>
              </w:rPr>
            </w:pPr>
            <w:r w:rsidRPr="00424C79">
              <w:rPr>
                <w:sz w:val="24"/>
                <w:szCs w:val="24"/>
                <w:lang w:eastAsia="en-US"/>
              </w:rPr>
              <w:t>Осуществление постоянного контроля за выполнением постановлений и распоряжений вышестоящих органов и собственных НПА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Pr="00424C79" w:rsidRDefault="007D228B" w:rsidP="00070414">
            <w:pPr>
              <w:rPr>
                <w:sz w:val="24"/>
                <w:szCs w:val="24"/>
                <w:lang w:eastAsia="en-US"/>
              </w:rPr>
            </w:pPr>
            <w:r w:rsidRPr="00424C79">
              <w:rPr>
                <w:sz w:val="24"/>
                <w:szCs w:val="24"/>
                <w:lang w:eastAsia="en-US"/>
              </w:rPr>
              <w:t>глава поселения,</w:t>
            </w:r>
          </w:p>
          <w:p w:rsidR="007D228B" w:rsidRPr="00424C79" w:rsidRDefault="007D228B" w:rsidP="00070414">
            <w:pPr>
              <w:rPr>
                <w:sz w:val="24"/>
                <w:szCs w:val="24"/>
                <w:lang w:eastAsia="en-US"/>
              </w:rPr>
            </w:pPr>
            <w:r w:rsidRPr="00424C79">
              <w:rPr>
                <w:sz w:val="24"/>
                <w:szCs w:val="24"/>
                <w:lang w:eastAsia="en-US"/>
              </w:rPr>
              <w:t>заместитель главы поселения,</w:t>
            </w:r>
          </w:p>
          <w:p w:rsidR="007D228B" w:rsidRPr="00424C79" w:rsidRDefault="007D228B" w:rsidP="00070414">
            <w:pPr>
              <w:rPr>
                <w:sz w:val="24"/>
                <w:szCs w:val="24"/>
                <w:lang w:eastAsia="en-US"/>
              </w:rPr>
            </w:pPr>
            <w:r w:rsidRPr="00424C79">
              <w:rPr>
                <w:sz w:val="24"/>
                <w:szCs w:val="24"/>
                <w:lang w:eastAsia="en-US"/>
              </w:rPr>
              <w:t>специалисты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состоянием электро</w:t>
            </w:r>
            <w:proofErr w:type="gramStart"/>
            <w:r>
              <w:rPr>
                <w:sz w:val="24"/>
                <w:szCs w:val="24"/>
                <w:lang w:eastAsia="en-US"/>
              </w:rPr>
              <w:t>-,тепло</w:t>
            </w:r>
            <w:proofErr w:type="gramEnd"/>
            <w:r>
              <w:rPr>
                <w:sz w:val="24"/>
                <w:szCs w:val="24"/>
                <w:lang w:eastAsia="en-US"/>
              </w:rPr>
              <w:t>-, газо-, водоснабжения населения, снабжения населения топливом.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Pr="005B2411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Солошенко А.Г. начальник отдела </w:t>
            </w:r>
            <w:r>
              <w:rPr>
                <w:color w:val="000000"/>
                <w:sz w:val="24"/>
                <w:szCs w:val="24"/>
                <w:lang w:eastAsia="en-US"/>
              </w:rPr>
              <w:t>жилищно-коммунального</w:t>
            </w:r>
          </w:p>
          <w:p w:rsidR="007D228B" w:rsidRDefault="007D228B" w:rsidP="00070414">
            <w:pPr>
              <w:widowControl w:val="0"/>
              <w:tabs>
                <w:tab w:val="left" w:pos="1532"/>
              </w:tabs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хозяйства, благоустройства и транспорта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работы по </w:t>
            </w:r>
            <w:r w:rsidRPr="00424C79">
              <w:rPr>
                <w:sz w:val="24"/>
                <w:szCs w:val="24"/>
                <w:lang w:eastAsia="en-US"/>
              </w:rPr>
              <w:t>противодействию коррупции в Администрации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 xml:space="preserve">  согласно плану мероприятий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Слепокурова Я.Е.,</w:t>
            </w:r>
          </w:p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начальник организационно-кадрового отдела</w:t>
            </w:r>
          </w:p>
        </w:tc>
      </w:tr>
      <w:tr w:rsidR="007D228B" w:rsidTr="00070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архивного фонда администрации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8B" w:rsidRDefault="007D228B" w:rsidP="0007041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en-US"/>
              </w:rPr>
              <w:t>Питиримова Л.В., начальник общего отдела</w:t>
            </w:r>
          </w:p>
        </w:tc>
      </w:tr>
    </w:tbl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Начальник юридического</w:t>
      </w: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отдела администрации</w:t>
      </w: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Кореновского городского поселения</w:t>
      </w: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Кореновского района</w:t>
      </w:r>
      <w:r>
        <w:rPr>
          <w:rFonts w:eastAsia="Courier New"/>
          <w:color w:val="000000"/>
          <w:sz w:val="28"/>
          <w:szCs w:val="28"/>
        </w:rPr>
        <w:tab/>
      </w:r>
      <w:r>
        <w:rPr>
          <w:rFonts w:eastAsia="Courier New"/>
          <w:color w:val="000000"/>
          <w:sz w:val="28"/>
          <w:szCs w:val="28"/>
        </w:rPr>
        <w:tab/>
      </w:r>
      <w:r>
        <w:rPr>
          <w:rFonts w:eastAsia="Courier New"/>
          <w:color w:val="000000"/>
          <w:sz w:val="28"/>
          <w:szCs w:val="28"/>
        </w:rPr>
        <w:tab/>
      </w:r>
      <w:r>
        <w:rPr>
          <w:rFonts w:eastAsia="Courier New"/>
          <w:color w:val="000000"/>
          <w:sz w:val="28"/>
          <w:szCs w:val="28"/>
        </w:rPr>
        <w:tab/>
      </w:r>
      <w:r>
        <w:rPr>
          <w:rFonts w:eastAsia="Courier New"/>
          <w:color w:val="000000"/>
          <w:sz w:val="28"/>
          <w:szCs w:val="28"/>
        </w:rPr>
        <w:tab/>
      </w:r>
      <w:r>
        <w:rPr>
          <w:rFonts w:eastAsia="Courier New"/>
          <w:color w:val="000000"/>
          <w:sz w:val="28"/>
          <w:szCs w:val="28"/>
        </w:rPr>
        <w:tab/>
      </w:r>
      <w:r>
        <w:rPr>
          <w:rFonts w:eastAsia="Courier New"/>
          <w:color w:val="000000"/>
          <w:sz w:val="28"/>
          <w:szCs w:val="28"/>
        </w:rPr>
        <w:tab/>
        <w:t xml:space="preserve">           Н.А. </w:t>
      </w:r>
      <w:proofErr w:type="spellStart"/>
      <w:r>
        <w:rPr>
          <w:rFonts w:eastAsia="Courier New"/>
          <w:color w:val="000000"/>
          <w:sz w:val="28"/>
          <w:szCs w:val="28"/>
        </w:rPr>
        <w:t>Крыгина</w:t>
      </w:r>
      <w:proofErr w:type="spellEnd"/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</w:p>
    <w:p w:rsidR="007D228B" w:rsidRDefault="007D228B" w:rsidP="007D228B">
      <w:pPr>
        <w:widowControl w:val="0"/>
        <w:rPr>
          <w:rFonts w:eastAsia="Courier New"/>
          <w:color w:val="000000"/>
          <w:sz w:val="28"/>
          <w:szCs w:val="28"/>
        </w:rPr>
      </w:pPr>
      <w:bookmarkStart w:id="1" w:name="_GoBack"/>
      <w:bookmarkEnd w:id="1"/>
    </w:p>
    <w:sectPr w:rsidR="007D228B" w:rsidSect="006E152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59" w:rsidRDefault="00895459">
      <w:r>
        <w:separator/>
      </w:r>
    </w:p>
  </w:endnote>
  <w:endnote w:type="continuationSeparator" w:id="0">
    <w:p w:rsidR="00895459" w:rsidRDefault="0089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59" w:rsidRDefault="00895459">
      <w:r>
        <w:separator/>
      </w:r>
    </w:p>
  </w:footnote>
  <w:footnote w:type="continuationSeparator" w:id="0">
    <w:p w:rsidR="00895459" w:rsidRDefault="00895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84174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C5A7C" w:rsidRPr="00833476" w:rsidRDefault="00994EDA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833476">
          <w:rPr>
            <w:color w:val="FFFFFF" w:themeColor="background1"/>
            <w:sz w:val="28"/>
            <w:szCs w:val="28"/>
          </w:rPr>
          <w:fldChar w:fldCharType="begin"/>
        </w:r>
        <w:r w:rsidRPr="00833476">
          <w:rPr>
            <w:color w:val="FFFFFF" w:themeColor="background1"/>
            <w:sz w:val="28"/>
            <w:szCs w:val="28"/>
          </w:rPr>
          <w:instrText>PAGE   \* MERGEFORMAT</w:instrText>
        </w:r>
        <w:r w:rsidRPr="00833476">
          <w:rPr>
            <w:color w:val="FFFFFF" w:themeColor="background1"/>
            <w:sz w:val="28"/>
            <w:szCs w:val="28"/>
          </w:rPr>
          <w:fldChar w:fldCharType="separate"/>
        </w:r>
        <w:r w:rsidR="00833476">
          <w:rPr>
            <w:noProof/>
            <w:color w:val="FFFFFF" w:themeColor="background1"/>
            <w:sz w:val="28"/>
            <w:szCs w:val="28"/>
          </w:rPr>
          <w:t>3</w:t>
        </w:r>
        <w:r w:rsidRPr="0083347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10"/>
    <w:rsid w:val="0000218C"/>
    <w:rsid w:val="000B1A70"/>
    <w:rsid w:val="00113A12"/>
    <w:rsid w:val="003843B5"/>
    <w:rsid w:val="004050B8"/>
    <w:rsid w:val="00447310"/>
    <w:rsid w:val="00497FB3"/>
    <w:rsid w:val="00597B8C"/>
    <w:rsid w:val="005B2411"/>
    <w:rsid w:val="005D0120"/>
    <w:rsid w:val="00603160"/>
    <w:rsid w:val="006E4B6B"/>
    <w:rsid w:val="006F7DA6"/>
    <w:rsid w:val="007D228B"/>
    <w:rsid w:val="00833476"/>
    <w:rsid w:val="00895459"/>
    <w:rsid w:val="008D2824"/>
    <w:rsid w:val="008D677E"/>
    <w:rsid w:val="0090295E"/>
    <w:rsid w:val="00966B10"/>
    <w:rsid w:val="00994EDA"/>
    <w:rsid w:val="009B092C"/>
    <w:rsid w:val="009C4889"/>
    <w:rsid w:val="009F229D"/>
    <w:rsid w:val="00A14B2A"/>
    <w:rsid w:val="00A260A5"/>
    <w:rsid w:val="00BE2F17"/>
    <w:rsid w:val="00BE51D2"/>
    <w:rsid w:val="00C71380"/>
    <w:rsid w:val="00C83579"/>
    <w:rsid w:val="00C9380D"/>
    <w:rsid w:val="00CD19AD"/>
    <w:rsid w:val="00CF41EA"/>
    <w:rsid w:val="00D07804"/>
    <w:rsid w:val="00DA1D46"/>
    <w:rsid w:val="00DD79ED"/>
    <w:rsid w:val="00E31E1F"/>
    <w:rsid w:val="00EF2838"/>
    <w:rsid w:val="00F1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8D2CF-FA1D-4143-A378-9E804B5B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6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19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A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050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0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6F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21</cp:revision>
  <cp:lastPrinted>2019-12-30T10:05:00Z</cp:lastPrinted>
  <dcterms:created xsi:type="dcterms:W3CDTF">2018-12-11T07:02:00Z</dcterms:created>
  <dcterms:modified xsi:type="dcterms:W3CDTF">2019-12-30T10:05:00Z</dcterms:modified>
</cp:coreProperties>
</file>