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</w:t>
      </w:r>
      <w:r w:rsidR="007C561B">
        <w:rPr>
          <w:rFonts w:eastAsia="Times New Roman" w:cs="Times New Roman"/>
          <w:color w:val="26282F"/>
        </w:rPr>
        <w:t xml:space="preserve">Совета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487CCA" w:rsidP="00514DBB">
      <w:pPr>
        <w:jc w:val="both"/>
        <w:rPr>
          <w:rFonts w:eastAsia="Times New Roman" w:cs="Times New Roman"/>
        </w:rPr>
      </w:pPr>
      <w:r w:rsidRPr="00DF004E">
        <w:rPr>
          <w:rFonts w:eastAsia="Times New Roman" w:cs="Times New Roman"/>
          <w:color w:val="000000"/>
        </w:rPr>
        <w:t>«</w:t>
      </w:r>
      <w:r w:rsidR="007B2CF4">
        <w:rPr>
          <w:rFonts w:eastAsia="Times New Roman" w:cs="Times New Roman"/>
          <w:color w:val="000000"/>
        </w:rPr>
        <w:t>10</w:t>
      </w:r>
      <w:r w:rsidR="009C14F5">
        <w:rPr>
          <w:rFonts w:eastAsia="Times New Roman" w:cs="Times New Roman"/>
          <w:color w:val="000000"/>
        </w:rPr>
        <w:t>» апреля</w:t>
      </w:r>
      <w:r w:rsidR="00514DBB" w:rsidRPr="00DF004E">
        <w:rPr>
          <w:rFonts w:eastAsia="Times New Roman" w:cs="Times New Roman"/>
          <w:color w:val="000000"/>
        </w:rPr>
        <w:t xml:space="preserve"> </w:t>
      </w:r>
      <w:r w:rsidR="007B2CF4">
        <w:rPr>
          <w:rFonts w:eastAsia="Times New Roman" w:cs="Times New Roman"/>
          <w:color w:val="000000"/>
        </w:rPr>
        <w:t>2018</w:t>
      </w:r>
      <w:r w:rsidR="00392CE4" w:rsidRPr="00DF004E">
        <w:rPr>
          <w:rFonts w:eastAsia="Times New Roman" w:cs="Times New Roman"/>
          <w:color w:val="000000"/>
        </w:rPr>
        <w:t xml:space="preserve"> год</w:t>
      </w:r>
      <w:r w:rsidR="00933734">
        <w:rPr>
          <w:rFonts w:eastAsia="Times New Roman" w:cs="Times New Roman"/>
          <w:color w:val="000000"/>
        </w:rPr>
        <w:t>а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280BBA">
        <w:rPr>
          <w:rFonts w:eastAsia="Times New Roman" w:cs="Times New Roman"/>
          <w:color w:val="000000"/>
        </w:rPr>
        <w:t xml:space="preserve">   </w:t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9C14F5">
        <w:rPr>
          <w:rFonts w:eastAsia="Times New Roman" w:cs="Times New Roman"/>
          <w:color w:val="000000"/>
        </w:rPr>
        <w:t xml:space="preserve">  </w:t>
      </w:r>
      <w:r w:rsidR="00280BBA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Segoe UI Symbol" w:cs="Times New Roman"/>
          <w:color w:val="000000"/>
        </w:rPr>
        <w:t>№</w:t>
      </w:r>
      <w:r w:rsidR="00563442">
        <w:rPr>
          <w:rFonts w:eastAsia="Times New Roman" w:cs="Times New Roman"/>
          <w:color w:val="000000"/>
        </w:rPr>
        <w:t xml:space="preserve"> 3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7B2CF4" w:rsidRDefault="007C561B" w:rsidP="007B2CF4">
      <w:pPr>
        <w:shd w:val="clear" w:color="auto" w:fill="FFFFFF"/>
        <w:ind w:firstLine="567"/>
        <w:jc w:val="both"/>
        <w:rPr>
          <w:color w:val="26282F"/>
        </w:rPr>
      </w:pPr>
      <w:r w:rsidRPr="00BF4882">
        <w:rPr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– решения </w:t>
      </w:r>
      <w:r w:rsidRPr="00BF4882">
        <w:rPr>
          <w:color w:val="26282F"/>
        </w:rPr>
        <w:t xml:space="preserve">Совета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городского поселения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района </w:t>
      </w:r>
      <w:r w:rsidR="007B2CF4">
        <w:rPr>
          <w:color w:val="000000"/>
        </w:rPr>
        <w:t xml:space="preserve">от 22 апреля </w:t>
      </w:r>
      <w:r w:rsidR="007B2CF4">
        <w:rPr>
          <w:color w:val="000000"/>
        </w:rPr>
        <w:t>2015</w:t>
      </w:r>
      <w:r w:rsidR="007B2CF4">
        <w:rPr>
          <w:color w:val="000000"/>
        </w:rPr>
        <w:t xml:space="preserve"> года</w:t>
      </w:r>
      <w:r w:rsidR="007B2CF4">
        <w:rPr>
          <w:color w:val="000000"/>
        </w:rPr>
        <w:t xml:space="preserve"> № 76 </w:t>
      </w:r>
      <w:r w:rsidR="007B2CF4">
        <w:t xml:space="preserve">«Об условиях приватизации муниципального имущества </w:t>
      </w:r>
      <w:proofErr w:type="spellStart"/>
      <w:r w:rsidR="007B2CF4">
        <w:t>Кореновского</w:t>
      </w:r>
      <w:proofErr w:type="spellEnd"/>
      <w:r w:rsidR="007B2CF4">
        <w:t xml:space="preserve"> городского поселения»</w:t>
      </w:r>
      <w:r w:rsidR="007B2CF4">
        <w:t>.</w:t>
      </w:r>
    </w:p>
    <w:p w:rsidR="005A59B8" w:rsidRDefault="008E7358" w:rsidP="007B2CF4">
      <w:pPr>
        <w:shd w:val="clear" w:color="auto" w:fill="FFFFFF"/>
        <w:ind w:firstLine="567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933734" w:rsidRPr="007F37BF" w:rsidRDefault="00933734" w:rsidP="00933734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933734" w:rsidRPr="007F37BF" w:rsidRDefault="00933734" w:rsidP="00875E19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5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933734" w:rsidRPr="007F37BF" w:rsidRDefault="00933734" w:rsidP="00875E19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</w:t>
            </w:r>
            <w:r w:rsidRPr="007F37BF">
              <w:lastRenderedPageBreak/>
              <w:t xml:space="preserve">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933734" w:rsidRPr="007F37BF" w:rsidTr="00875E19">
        <w:tc>
          <w:tcPr>
            <w:tcW w:w="861" w:type="dxa"/>
          </w:tcPr>
          <w:p w:rsidR="00933734" w:rsidRPr="007F37BF" w:rsidRDefault="00933734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933734" w:rsidRPr="007F37BF" w:rsidRDefault="00933734" w:rsidP="0093373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933734" w:rsidRPr="007F37BF" w:rsidRDefault="00933734" w:rsidP="00933734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В </w:t>
      </w:r>
      <w:proofErr w:type="spellStart"/>
      <w:r w:rsidRPr="007F37BF">
        <w:rPr>
          <w:rFonts w:cs="Times New Roman"/>
        </w:rPr>
        <w:t>соотвествии</w:t>
      </w:r>
      <w:proofErr w:type="spellEnd"/>
      <w:r w:rsidRPr="007F37BF">
        <w:rPr>
          <w:rFonts w:cs="Times New Roman"/>
        </w:rPr>
        <w:t xml:space="preserve"> с пунктом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реализации антикоррупционной политики и устранения </w:t>
      </w:r>
      <w:proofErr w:type="spellStart"/>
      <w:r w:rsidRPr="007F37BF">
        <w:t>коррупциогенных</w:t>
      </w:r>
      <w:proofErr w:type="spellEnd"/>
      <w:r w:rsidRPr="007F37BF">
        <w:t xml:space="preserve"> факторов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933734" w:rsidRPr="007F37BF" w:rsidRDefault="00933734" w:rsidP="00933734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933734" w:rsidRPr="007F37BF" w:rsidRDefault="00933734" w:rsidP="0093373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Pr="007F37BF">
              <w:rPr>
                <w:rFonts w:cs="Times New Roman"/>
              </w:rPr>
              <w:lastRenderedPageBreak/>
              <w:t>2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lastRenderedPageBreak/>
              <w:t xml:space="preserve">Неправомерные или необоснованные </w:t>
            </w:r>
            <w:r w:rsidRPr="007F37BF">
              <w:lastRenderedPageBreak/>
              <w:t xml:space="preserve">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Наиболее часто встречающиеся </w:t>
            </w:r>
            <w:proofErr w:type="spellStart"/>
            <w:r w:rsidRPr="007F37BF">
              <w:t>коррупциогенные</w:t>
            </w:r>
            <w:proofErr w:type="spellEnd"/>
            <w:r w:rsidRPr="007F37BF">
              <w:t xml:space="preserve"> факторы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факторов, выявленных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факторов, выявленных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933734" w:rsidRPr="007F37BF" w:rsidRDefault="00933734" w:rsidP="00875E19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Сроки приведения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                     -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933734" w:rsidRPr="007F37BF" w:rsidRDefault="00933734" w:rsidP="00875E19">
            <w:r w:rsidRPr="007F37BF"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факторов;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933734" w:rsidRPr="007F37BF" w:rsidRDefault="00933734" w:rsidP="00875E19">
            <w:pPr>
              <w:rPr>
                <w:rFonts w:cs="Times New Roman"/>
              </w:rPr>
            </w:pPr>
          </w:p>
          <w:p w:rsidR="00933734" w:rsidRPr="007F37BF" w:rsidRDefault="00933734" w:rsidP="00875E19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933734" w:rsidRPr="007F37BF" w:rsidRDefault="00933734" w:rsidP="00875E19"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</w:t>
            </w:r>
            <w:r w:rsidRPr="007F37BF">
              <w:lastRenderedPageBreak/>
              <w:t xml:space="preserve">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ответственности.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933734" w:rsidRPr="007F37BF" w:rsidRDefault="00933734" w:rsidP="0093373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933734" w:rsidRPr="007F37BF" w:rsidRDefault="00933734" w:rsidP="0093373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933734" w:rsidRPr="007F37BF" w:rsidRDefault="00933734" w:rsidP="00933734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В соответствии с пунктом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933734" w:rsidRPr="007F37BF" w:rsidRDefault="00933734" w:rsidP="0093373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933734" w:rsidRPr="007F37BF" w:rsidRDefault="00933734" w:rsidP="00875E19">
            <w:r w:rsidRPr="007F37BF">
              <w:t xml:space="preserve">Наличие противоречий между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общего характера и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специального характера, регулирующими однородные отношения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933734" w:rsidRPr="007F37BF" w:rsidRDefault="00933734" w:rsidP="00875E19">
            <w:r w:rsidRPr="007F37BF">
              <w:t xml:space="preserve">Наличие противоречий между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общего характера и нормативными правовыми актами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специального характера, регулирующими однородные отношения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дублирующих норм права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противоречий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регулирующих однородные отношения, принятых в </w:t>
            </w:r>
            <w:r w:rsidRPr="007F37BF">
              <w:lastRenderedPageBreak/>
              <w:t>разные периоды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933734" w:rsidRPr="007F37BF" w:rsidTr="00875E19">
        <w:tc>
          <w:tcPr>
            <w:tcW w:w="846" w:type="dxa"/>
          </w:tcPr>
          <w:p w:rsidR="00933734" w:rsidRPr="007F37BF" w:rsidRDefault="00933734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933734" w:rsidRPr="007F37BF" w:rsidRDefault="00933734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933734" w:rsidRPr="007F37BF" w:rsidRDefault="00933734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933734" w:rsidRPr="007F37BF" w:rsidRDefault="00933734" w:rsidP="00933734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933734" w:rsidRDefault="00933734" w:rsidP="00933734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 xml:space="preserve">Таким образом, представленный нормативный правовой акт – </w:t>
      </w:r>
      <w:r>
        <w:rPr>
          <w:rFonts w:cs="Times New Roman"/>
          <w:color w:val="000000"/>
        </w:rPr>
        <w:t>решение</w:t>
      </w:r>
      <w:r w:rsidRPr="007F37BF">
        <w:rPr>
          <w:rFonts w:cs="Times New Roman"/>
          <w:color w:val="000000"/>
        </w:rPr>
        <w:t xml:space="preserve"> </w:t>
      </w:r>
      <w:r w:rsidRPr="007F37BF">
        <w:rPr>
          <w:rFonts w:eastAsia="Times New Roman" w:cs="Times New Roman"/>
          <w:color w:val="26282F"/>
        </w:rPr>
        <w:t xml:space="preserve">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</w:t>
      </w:r>
      <w:r>
        <w:rPr>
          <w:rFonts w:eastAsia="Times New Roman" w:cs="Times New Roman"/>
          <w:color w:val="26282F"/>
        </w:rPr>
        <w:t xml:space="preserve">селения </w:t>
      </w:r>
      <w:proofErr w:type="spellStart"/>
      <w:r>
        <w:rPr>
          <w:rFonts w:eastAsia="Times New Roman" w:cs="Times New Roman"/>
          <w:color w:val="26282F"/>
        </w:rPr>
        <w:t>Кореновского</w:t>
      </w:r>
      <w:proofErr w:type="spellEnd"/>
      <w:r>
        <w:rPr>
          <w:rFonts w:eastAsia="Times New Roman" w:cs="Times New Roman"/>
          <w:color w:val="26282F"/>
        </w:rPr>
        <w:t xml:space="preserve"> района </w:t>
      </w:r>
      <w:r>
        <w:rPr>
          <w:color w:val="000000"/>
        </w:rPr>
        <w:t xml:space="preserve">от 22 апреля 2015 года № 76 </w:t>
      </w:r>
      <w:r>
        <w:t xml:space="preserve">«Об условиях приватизации муниципального имущества </w:t>
      </w:r>
      <w:proofErr w:type="spellStart"/>
      <w:r>
        <w:t>Кореновского</w:t>
      </w:r>
      <w:proofErr w:type="spellEnd"/>
      <w:r>
        <w:t xml:space="preserve"> городского поселения»</w:t>
      </w:r>
      <w:r>
        <w:t xml:space="preserve"> </w:t>
      </w:r>
      <w:r>
        <w:t>противоречий действующему законодательству не имеет.</w:t>
      </w:r>
    </w:p>
    <w:p w:rsidR="00933734" w:rsidRDefault="00933734" w:rsidP="00933734">
      <w:pPr>
        <w:tabs>
          <w:tab w:val="left" w:pos="8505"/>
        </w:tabs>
        <w:jc w:val="both"/>
        <w:rPr>
          <w:rFonts w:eastAsia="Times New Roman" w:cs="Times New Roman"/>
          <w:color w:val="26282F"/>
        </w:rPr>
      </w:pPr>
    </w:p>
    <w:p w:rsidR="00933734" w:rsidRPr="007F37BF" w:rsidRDefault="00933734" w:rsidP="00933734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  <w:bookmarkStart w:id="0" w:name="_GoBack"/>
      <w:bookmarkEnd w:id="0"/>
    </w:p>
    <w:p w:rsidR="00933734" w:rsidRDefault="00933734" w:rsidP="00933734">
      <w:pPr>
        <w:jc w:val="both"/>
      </w:pPr>
      <w:r w:rsidRPr="007F37BF">
        <w:t xml:space="preserve">Председатель постоянной комиссии </w:t>
      </w:r>
    </w:p>
    <w:p w:rsidR="00933734" w:rsidRDefault="00933734" w:rsidP="00933734">
      <w:pPr>
        <w:jc w:val="both"/>
        <w:rPr>
          <w:rFonts w:eastAsia="Arial"/>
          <w:kern w:val="2"/>
          <w:shd w:val="clear" w:color="auto" w:fill="FFFFFF"/>
        </w:rPr>
      </w:pPr>
      <w:r>
        <w:rPr>
          <w:rFonts w:eastAsia="Arial"/>
          <w:kern w:val="2"/>
          <w:shd w:val="clear" w:color="auto" w:fill="FFFFFF"/>
        </w:rPr>
        <w:t>по вопросам правопорядка и законности</w:t>
      </w:r>
    </w:p>
    <w:p w:rsidR="00933734" w:rsidRDefault="00933734" w:rsidP="00933734">
      <w:pPr>
        <w:jc w:val="both"/>
        <w:rPr>
          <w:rFonts w:eastAsia="Arial"/>
          <w:kern w:val="2"/>
          <w:shd w:val="clear" w:color="auto" w:fill="FFFFFF"/>
        </w:rPr>
      </w:pPr>
      <w:r>
        <w:rPr>
          <w:rFonts w:eastAsia="Arial"/>
          <w:kern w:val="2"/>
          <w:shd w:val="clear" w:color="auto" w:fill="FFFFFF"/>
        </w:rPr>
        <w:t xml:space="preserve">Совета </w:t>
      </w:r>
      <w:proofErr w:type="spellStart"/>
      <w:r>
        <w:rPr>
          <w:rFonts w:eastAsia="Arial"/>
          <w:kern w:val="2"/>
          <w:shd w:val="clear" w:color="auto" w:fill="FFFFFF"/>
        </w:rPr>
        <w:t>Кореновского</w:t>
      </w:r>
      <w:proofErr w:type="spellEnd"/>
      <w:r>
        <w:rPr>
          <w:rFonts w:eastAsia="Arial"/>
          <w:kern w:val="2"/>
          <w:shd w:val="clear" w:color="auto" w:fill="FFFFFF"/>
        </w:rPr>
        <w:t xml:space="preserve"> городского поселения</w:t>
      </w:r>
    </w:p>
    <w:p w:rsidR="00933734" w:rsidRDefault="00933734" w:rsidP="00933734">
      <w:pPr>
        <w:jc w:val="both"/>
      </w:pPr>
      <w:proofErr w:type="spellStart"/>
      <w:r>
        <w:rPr>
          <w:rFonts w:eastAsia="Arial"/>
          <w:kern w:val="2"/>
          <w:shd w:val="clear" w:color="auto" w:fill="FFFFFF"/>
        </w:rPr>
        <w:t>Кореновского</w:t>
      </w:r>
      <w:proofErr w:type="spellEnd"/>
      <w:r>
        <w:rPr>
          <w:rFonts w:eastAsia="Arial"/>
          <w:kern w:val="2"/>
          <w:shd w:val="clear" w:color="auto" w:fill="FFFFFF"/>
        </w:rPr>
        <w:t xml:space="preserve"> района                                                                                                 Е.Е. </w:t>
      </w:r>
      <w:proofErr w:type="spellStart"/>
      <w:r>
        <w:rPr>
          <w:rFonts w:eastAsia="Arial"/>
          <w:kern w:val="2"/>
          <w:shd w:val="clear" w:color="auto" w:fill="FFFFFF"/>
        </w:rPr>
        <w:t>Бурдун</w:t>
      </w:r>
      <w:proofErr w:type="spellEnd"/>
    </w:p>
    <w:p w:rsidR="00933734" w:rsidRDefault="00933734" w:rsidP="00933734">
      <w:pPr>
        <w:jc w:val="both"/>
      </w:pPr>
    </w:p>
    <w:p w:rsidR="00933734" w:rsidRDefault="00933734" w:rsidP="00933734">
      <w:pPr>
        <w:jc w:val="both"/>
      </w:pPr>
    </w:p>
    <w:p w:rsidR="00933734" w:rsidRDefault="00933734" w:rsidP="00933734">
      <w:pPr>
        <w:jc w:val="both"/>
      </w:pPr>
    </w:p>
    <w:p w:rsidR="00933734" w:rsidRDefault="00933734" w:rsidP="00933734">
      <w:pPr>
        <w:pStyle w:val="Standard"/>
      </w:pPr>
    </w:p>
    <w:p w:rsidR="00933734" w:rsidRDefault="00933734" w:rsidP="00933734"/>
    <w:p w:rsidR="00933734" w:rsidRPr="007B2CF4" w:rsidRDefault="00933734" w:rsidP="007B2CF4">
      <w:pPr>
        <w:shd w:val="clear" w:color="auto" w:fill="FFFFFF"/>
        <w:ind w:firstLine="567"/>
        <w:jc w:val="both"/>
        <w:rPr>
          <w:color w:val="26282F"/>
        </w:rPr>
      </w:pPr>
    </w:p>
    <w:p w:rsidR="002279DA" w:rsidRDefault="002279DA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4E62CE" w:rsidRDefault="004E62C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4E62CE" w:rsidRPr="00D12FDE" w:rsidRDefault="004E62C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372200" w:rsidRDefault="00694BFF" w:rsidP="00D12FD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14C2"/>
    <w:rsid w:val="001E3EB6"/>
    <w:rsid w:val="001E5AF1"/>
    <w:rsid w:val="001F3B5E"/>
    <w:rsid w:val="001F5993"/>
    <w:rsid w:val="002279DA"/>
    <w:rsid w:val="002704CA"/>
    <w:rsid w:val="00280BBA"/>
    <w:rsid w:val="002A0FC3"/>
    <w:rsid w:val="002B4575"/>
    <w:rsid w:val="002E5B81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3F2DE9"/>
    <w:rsid w:val="00460BB4"/>
    <w:rsid w:val="0047741B"/>
    <w:rsid w:val="00487CCA"/>
    <w:rsid w:val="004A05B1"/>
    <w:rsid w:val="004A325D"/>
    <w:rsid w:val="004C17EC"/>
    <w:rsid w:val="004D6A15"/>
    <w:rsid w:val="004E3B4D"/>
    <w:rsid w:val="004E62CE"/>
    <w:rsid w:val="00514DBB"/>
    <w:rsid w:val="00563442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77BC6"/>
    <w:rsid w:val="00795C90"/>
    <w:rsid w:val="007B2CF4"/>
    <w:rsid w:val="007C561B"/>
    <w:rsid w:val="0080243B"/>
    <w:rsid w:val="00821C54"/>
    <w:rsid w:val="00832CC6"/>
    <w:rsid w:val="008A2094"/>
    <w:rsid w:val="008E7358"/>
    <w:rsid w:val="008F1122"/>
    <w:rsid w:val="00933734"/>
    <w:rsid w:val="00940E6A"/>
    <w:rsid w:val="00981AB0"/>
    <w:rsid w:val="00983332"/>
    <w:rsid w:val="009A785A"/>
    <w:rsid w:val="009C14F5"/>
    <w:rsid w:val="00A03858"/>
    <w:rsid w:val="00AA07A9"/>
    <w:rsid w:val="00AA5015"/>
    <w:rsid w:val="00AD0331"/>
    <w:rsid w:val="00AE5821"/>
    <w:rsid w:val="00B010C6"/>
    <w:rsid w:val="00B10E22"/>
    <w:rsid w:val="00B4698B"/>
    <w:rsid w:val="00B5213E"/>
    <w:rsid w:val="00BA543C"/>
    <w:rsid w:val="00BC51FB"/>
    <w:rsid w:val="00BF4882"/>
    <w:rsid w:val="00C350A8"/>
    <w:rsid w:val="00C52816"/>
    <w:rsid w:val="00C612C8"/>
    <w:rsid w:val="00CA54ED"/>
    <w:rsid w:val="00CB2627"/>
    <w:rsid w:val="00CC49A2"/>
    <w:rsid w:val="00CF0646"/>
    <w:rsid w:val="00D12FDE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DF004E"/>
    <w:rsid w:val="00E15A3D"/>
    <w:rsid w:val="00E2591F"/>
    <w:rsid w:val="00E47D49"/>
    <w:rsid w:val="00E678D6"/>
    <w:rsid w:val="00E67C07"/>
    <w:rsid w:val="00E8168F"/>
    <w:rsid w:val="00E91F8A"/>
    <w:rsid w:val="00EA0601"/>
    <w:rsid w:val="00EA57FF"/>
    <w:rsid w:val="00EB6F34"/>
    <w:rsid w:val="00EC23CE"/>
    <w:rsid w:val="00EF14A7"/>
    <w:rsid w:val="00EF5931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7C561B"/>
    <w:pPr>
      <w:widowControl/>
      <w:autoSpaceDN/>
      <w:spacing w:after="120"/>
    </w:pPr>
    <w:rPr>
      <w:rFonts w:eastAsia="Times New Roman" w:cs="Times New Roman"/>
      <w:kern w:val="0"/>
      <w:lang w:eastAsia="ar-SA"/>
    </w:rPr>
  </w:style>
  <w:style w:type="character" w:customStyle="1" w:styleId="a8">
    <w:name w:val="Основной текст Знак"/>
    <w:basedOn w:val="a0"/>
    <w:link w:val="a7"/>
    <w:rsid w:val="007C56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A623-2737-4E12-95B4-863D50DA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2018-05-15T05:30:00Z</cp:lastPrinted>
  <dcterms:created xsi:type="dcterms:W3CDTF">2017-04-19T09:38:00Z</dcterms:created>
  <dcterms:modified xsi:type="dcterms:W3CDTF">2018-11-06T11:53:00Z</dcterms:modified>
</cp:coreProperties>
</file>