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5D" w:rsidRPr="00BC135D" w:rsidRDefault="00BC135D" w:rsidP="00BC135D">
      <w:pPr>
        <w:jc w:val="center"/>
        <w:rPr>
          <w:b/>
          <w:sz w:val="28"/>
        </w:rPr>
      </w:pPr>
      <w:bookmarkStart w:id="0" w:name="_GoBack"/>
      <w:bookmarkEnd w:id="0"/>
      <w:r w:rsidRPr="00BC135D">
        <w:rPr>
          <w:b/>
          <w:sz w:val="28"/>
        </w:rPr>
        <w:t xml:space="preserve">Совет Кореновского городского поселения </w:t>
      </w:r>
    </w:p>
    <w:p w:rsidR="00BC135D" w:rsidRPr="00BC135D" w:rsidRDefault="00BC135D" w:rsidP="00BC135D">
      <w:pPr>
        <w:jc w:val="center"/>
        <w:rPr>
          <w:b/>
          <w:sz w:val="28"/>
        </w:rPr>
      </w:pPr>
      <w:r w:rsidRPr="00BC135D">
        <w:rPr>
          <w:b/>
          <w:sz w:val="28"/>
        </w:rPr>
        <w:t>Кореновского района</w:t>
      </w:r>
    </w:p>
    <w:p w:rsidR="00C91FA8" w:rsidRPr="00155CB7" w:rsidRDefault="00C91FA8">
      <w:pPr>
        <w:widowControl w:val="0"/>
        <w:jc w:val="center"/>
        <w:rPr>
          <w:sz w:val="28"/>
          <w:szCs w:val="28"/>
        </w:rPr>
      </w:pPr>
    </w:p>
    <w:p w:rsidR="00166557" w:rsidRPr="00BC135D" w:rsidRDefault="00166557" w:rsidP="00166557">
      <w:pPr>
        <w:jc w:val="center"/>
        <w:rPr>
          <w:b/>
          <w:caps/>
          <w:sz w:val="28"/>
        </w:rPr>
      </w:pPr>
      <w:r w:rsidRPr="00BC135D">
        <w:rPr>
          <w:b/>
          <w:caps/>
          <w:sz w:val="28"/>
        </w:rPr>
        <w:t>ПРОЕКТ РЕШЕНИЯ</w:t>
      </w:r>
    </w:p>
    <w:p w:rsidR="00166557" w:rsidRDefault="00B775C0" w:rsidP="00166557">
      <w:pPr>
        <w:jc w:val="both"/>
        <w:rPr>
          <w:sz w:val="28"/>
        </w:rPr>
      </w:pPr>
      <w:r>
        <w:rPr>
          <w:sz w:val="28"/>
        </w:rPr>
        <w:t>от ________2024 года</w:t>
      </w:r>
      <w:r w:rsidR="00166557">
        <w:rPr>
          <w:sz w:val="28"/>
        </w:rPr>
        <w:t xml:space="preserve">                                                                        № ___________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Default="008666EF" w:rsidP="000043E0">
      <w:pPr>
        <w:jc w:val="center"/>
        <w:rPr>
          <w:sz w:val="28"/>
          <w:szCs w:val="28"/>
        </w:rPr>
      </w:pPr>
    </w:p>
    <w:p w:rsidR="00A105CC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A105CC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Порядка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</w:t>
      </w:r>
    </w:p>
    <w:p w:rsidR="00CA23F4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м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униципального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CA23F4" w:rsidRPr="00CA23F4" w:rsidRDefault="00CA23F4" w:rsidP="00CA23F4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CA23F4" w:rsidRPr="00A105CC" w:rsidRDefault="00CA23F4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соответствии с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Федеральным законом от 06 октября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2003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131-ФЗ «Об общих принципах организации местного самоуправления в Российской Федерации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», Федеральным законом от 29 декабря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2004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189-ФЗ «О введении в действие Жилищного кодекса Российской Федерации», Жилищным кодексом Российской Федерации, Уставом Кореновского городского поселения Кореновского района, </w:t>
      </w:r>
      <w:bookmarkStart w:id="1" w:name="sub_10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Совет Кореновского городского поселения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1. Утвердить Порядок предоставления жилых помещений муниципального специализированного жилищного фонда Кореновского городского поселения Кореновского района (прилагается).</w:t>
      </w:r>
    </w:p>
    <w:p w:rsidR="00A105CC" w:rsidRPr="00A105CC" w:rsidRDefault="00A105CC" w:rsidP="00A105CC">
      <w:pPr>
        <w:widowControl w:val="0"/>
        <w:ind w:firstLine="709"/>
        <w:jc w:val="both"/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</w:pPr>
      <w:bookmarkStart w:id="2" w:name="sub_102"/>
      <w:bookmarkEnd w:id="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2. </w:t>
      </w:r>
      <w:bookmarkEnd w:id="2"/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в информационно-телекоммуникационной сети «Интернет».</w:t>
      </w:r>
    </w:p>
    <w:p w:rsidR="00A105CC" w:rsidRPr="00A105CC" w:rsidRDefault="00A105CC" w:rsidP="00A105CC">
      <w:pPr>
        <w:autoSpaceDN w:val="0"/>
        <w:ind w:firstLine="737"/>
        <w:contextualSpacing/>
        <w:jc w:val="both"/>
        <w:rPr>
          <w:kern w:val="3"/>
          <w:sz w:val="20"/>
          <w:szCs w:val="20"/>
          <w:lang w:eastAsia="zh-CN"/>
        </w:rPr>
      </w:pPr>
      <w:r w:rsidRPr="00A105CC">
        <w:rPr>
          <w:color w:val="000000"/>
          <w:kern w:val="3"/>
          <w:sz w:val="28"/>
          <w:szCs w:val="28"/>
          <w:lang w:eastAsia="zh-CN"/>
        </w:rPr>
        <w:t xml:space="preserve">3. </w:t>
      </w:r>
      <w:r w:rsidRPr="00A105CC">
        <w:rPr>
          <w:color w:val="000000"/>
          <w:kern w:val="3"/>
          <w:sz w:val="28"/>
          <w:szCs w:val="28"/>
        </w:rPr>
        <w:t>Настоящее р</w:t>
      </w:r>
      <w:r w:rsidRPr="00A105CC">
        <w:rPr>
          <w:color w:val="000000"/>
          <w:kern w:val="3"/>
          <w:sz w:val="28"/>
          <w:szCs w:val="28"/>
          <w:lang w:eastAsia="hi-IN"/>
        </w:rPr>
        <w:t>ешение вступает в силу после его официального опубликования</w:t>
      </w:r>
      <w:r w:rsidRPr="00A105CC">
        <w:rPr>
          <w:color w:val="C9211E"/>
          <w:kern w:val="3"/>
          <w:sz w:val="28"/>
          <w:szCs w:val="28"/>
          <w:lang w:eastAsia="hi-IN"/>
        </w:rPr>
        <w:t>.</w:t>
      </w:r>
    </w:p>
    <w:p w:rsidR="00A105CC" w:rsidRDefault="00A105CC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C135D" w:rsidRPr="00C61541" w:rsidTr="00C61541">
        <w:tc>
          <w:tcPr>
            <w:tcW w:w="4927" w:type="dxa"/>
            <w:shd w:val="clear" w:color="auto" w:fill="auto"/>
          </w:tcPr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Е.Д. Деляниди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E57AF6" w:rsidRDefault="00E57AF6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от ____________</w:t>
      </w:r>
      <w:r w:rsidR="001A1A5B">
        <w:rPr>
          <w:sz w:val="28"/>
          <w:szCs w:val="28"/>
        </w:rPr>
        <w:t>____ № ________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Порядок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 муниципального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47751F" w:rsidRPr="0047751F" w:rsidRDefault="0047751F" w:rsidP="0047751F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numPr>
          <w:ilvl w:val="0"/>
          <w:numId w:val="36"/>
        </w:numP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3" w:name="sub_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Общие положения</w:t>
      </w:r>
    </w:p>
    <w:p w:rsidR="0047751F" w:rsidRPr="0047751F" w:rsidRDefault="0047751F" w:rsidP="0047751F">
      <w:pPr>
        <w:widowControl w:val="0"/>
        <w:ind w:left="1440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4" w:name="sub_1001"/>
      <w:bookmarkEnd w:id="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1. Настоящий Порядок предоставления жилых помещений муниципального специализированного жилищного фонда (далее - Порядок) определяет условия и порядок предоставления жилых помещений муниципального специализированного жилищного фонда Кореновского городского поселения Кореновского района (далее - специализированные жилые помещения).</w:t>
      </w:r>
    </w:p>
    <w:bookmarkEnd w:id="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разработан в соответствии с Гражданским кодексом Российской Федерации, Жилищным кодексом Российской Федерации, приказом Министерства строительства и жилищно-коммунального хозяйства РФ от 14 мая 2021 года № 292/пр «Об утверждении правил пользования жилыми помещениями», постановлением Правительства РФ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и иными нормативно-правовыми актами, регламентирующими вопросы предоставления специализированных жилых помещений.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2. </w:t>
      </w:r>
      <w:bookmarkStart w:id="5" w:name="sub_10024"/>
      <w:bookmarkStart w:id="6" w:name="sub_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 жилым помещениям специализированного жилищного фонда Кореновского городского поселения Кореновского района относятся:</w:t>
      </w:r>
    </w:p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lang w:eastAsia="zh-CN" w:bidi="hi-IN"/>
        </w:rPr>
      </w:pPr>
      <w:bookmarkStart w:id="7" w:name="sub_100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8" w:name="sub_10021"/>
      <w:bookmarkEnd w:id="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) служебные жилые помещения;</w:t>
      </w:r>
    </w:p>
    <w:bookmarkEnd w:id="8"/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2) </w:t>
      </w:r>
      <w:bookmarkStart w:id="9" w:name="sub_100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жилые помещения маневренного фонда</w:t>
      </w:r>
      <w:bookmarkEnd w:id="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bookmarkEnd w:id="6"/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3. </w:t>
      </w:r>
      <w:bookmarkStart w:id="10" w:name="sub_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Специализированные жилые помещения находятся в собственности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II</w:t>
      </w:r>
      <w:bookmarkStart w:id="11" w:name="sub_300"/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. Формирование специализированного жилищного фонда</w:t>
      </w: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kern w:val="2"/>
          <w:lang w:eastAsia="zh-CN" w:bidi="hi-IN"/>
        </w:rPr>
      </w:pPr>
    </w:p>
    <w:bookmarkEnd w:id="1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>4</w:t>
      </w:r>
      <w:bookmarkStart w:id="12" w:name="sub_31"/>
      <w:r w:rsidRPr="0047751F">
        <w:rPr>
          <w:rFonts w:eastAsia="DejaVu Sans"/>
          <w:kern w:val="2"/>
          <w:sz w:val="28"/>
          <w:szCs w:val="28"/>
          <w:lang w:eastAsia="zh-CN" w:bidi="hi-IN"/>
        </w:rPr>
        <w:t>. В специализированный жилищный фонд могут быть включены:</w:t>
      </w:r>
      <w:bookmarkEnd w:id="12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3" w:name="sub_311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 домах, специально построенных или переоборудованных для этих целей за счет средств бюджета Кореновского городского поселения Кореновского района (далее - местный бюджет);</w:t>
      </w:r>
      <w:bookmarkEnd w:id="13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4" w:name="sub_312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жилые помещения во вновь введенных в эксплуатацию многоквартирных домах, построенных или переоборудованных за счет (с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lastRenderedPageBreak/>
        <w:t>участием) средств местного бюджета;</w:t>
      </w:r>
      <w:bookmarkEnd w:id="14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5" w:name="sub_313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помещения, перешедшие в собственность Кореновского городского поселения Кореновского района в установленном законодательством порядке.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16" w:name="sub_314"/>
      <w:bookmarkEnd w:id="15"/>
      <w:bookmarkEnd w:id="16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включаются в специализированный жилищный фонд Кореновского городского поселения Кореновского района с отнесением таких жилых помещений к служебному жилому фонду и исключаются из специализированного жилищного фонда на основании постановления администрации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17" w:name="sub_32"/>
      <w:r w:rsidRPr="0047751F">
        <w:rPr>
          <w:rFonts w:eastAsia="DejaVu Sans"/>
          <w:kern w:val="2"/>
          <w:sz w:val="28"/>
          <w:szCs w:val="28"/>
          <w:lang w:eastAsia="zh-CN" w:bidi="hi-IN"/>
        </w:rPr>
        <w:t>5</w:t>
      </w:r>
      <w:bookmarkStart w:id="18" w:name="sub_33"/>
      <w:bookmarkEnd w:id="17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. Сведения о включении жилого помещения в специализированный жилищный фонд и отнесении такого жилого помещения к служебным жилым помещениям и об исключении жилого помещения из указанного жилищного фонда учитываются в Реестре муниципальной собственности </w:t>
      </w:r>
      <w:bookmarkEnd w:id="18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Кореновского городского поселения Кореновского района. 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19" w:name="sub_1005"/>
      <w:bookmarkEnd w:id="5"/>
      <w:bookmarkEnd w:id="10"/>
      <w:bookmarkEnd w:id="19"/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III. </w:t>
      </w:r>
      <w:bookmarkStart w:id="20" w:name="sub_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предоставления служебных жилых помещений</w:t>
      </w:r>
    </w:p>
    <w:bookmarkEnd w:id="20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21" w:name="sub_100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Служебные жилые помещения предоставляются в виде жилого дома, отдельной квартиры гражданам в соответствии с требованиями статьи 93,104 Жилищного кодекса Российской Федерации:</w:t>
      </w:r>
    </w:p>
    <w:bookmarkEnd w:id="2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связи с избранием на выборную должность в органы местного самоуправления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органами местного самоуправления Кореновского городского поселения Кореновского района, в связи с характером трудовых отношений;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муниципальными учреждениями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22" w:name="sub_100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23" w:name="sub_1009"/>
      <w:bookmarkEnd w:id="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служебного жилого помещения заинтересованное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лицо представляет в отдел имущественных и земельных отношений администрации Кореновского городского поселения Кореновского района (далее - Отдел) 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следующие документы:</w:t>
      </w:r>
    </w:p>
    <w:bookmarkEnd w:id="23"/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служебного жилого помещения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копию паспорта гражданина Российской Федерации заявителя и паспортов всех членов его семьи, достигших возраста 14 лет, указанных в заявлении о предоставлении служебного жилого помещения;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документы, подтверждающие (удостоверяющие)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6) справку с места работы заявителя и (или) копии документов об избрании (назначении) на должность.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bookmarkStart w:id="24" w:name="sub_1010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3. </w:t>
      </w:r>
      <w:bookmarkEnd w:id="24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Отдел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4. В день получения заявления о предоставлении служебного жилого помещения с полным перечнем документов, указанных в пункте 2, 3 раздела II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I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25" w:name="P00450000"/>
      <w:bookmarkEnd w:id="25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26" w:name="P00450001"/>
      <w:bookmarkEnd w:id="26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служебных жилых помещений (далее - книга регистрации заявлений). Форма книги утверждена в приложении № 3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27" w:name="sub_10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2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рассматривает документы (в течении 21 рабочего дня со дня поступления в Отдел заявления) и при </w:t>
      </w:r>
      <w:bookmarkStart w:id="28" w:name="sub_10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наличии оснований для предоставления служебного жилого помещения подготавливает проект Постановления.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29" w:name="sub_1013"/>
      <w:bookmarkEnd w:id="28"/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служебного жилого помещения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7. В течении 1 рабочего дня Отдел 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служебного жилого помещения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</w:t>
      </w:r>
      <w:bookmarkStart w:id="30" w:name="P0039_1"/>
      <w:bookmarkEnd w:id="3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В книге регистрации заявлений (далее - книга регистрации заявлений), оформленной в соответствии с приложением 2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31" w:name="P003A"/>
      <w:bookmarkEnd w:id="3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10.</w:t>
      </w:r>
      <w:bookmarkStart w:id="32" w:name="P003A_1"/>
      <w:bookmarkEnd w:id="32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11. При выезде нанимателя из служебного жилого помещения на другое постоянное место жительства, пользование данным помещением гражданами, вселенными в данное помещение в качестве членов семьи нанимателя, прекращается.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12. В случае истечения срока договора, а также при нарушении гражданами правил проживания в служебном жилом помещении, договор найма служебного жилого помещения может быть расторгнут, и граждане подлежат выселению в установленном порядке.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13. Срок договора найма служебного жилого помещения определяется продолжительностью трудовых отношений.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14. Договор найма служебного жилого помещения подлежит прекращению в случае возникновения права собственности на жилое помещение у гражданина или членов его семьи или заключения договора социального найма.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15. После окончания действия договора наниматель обязан освободить служебное жилое помещение и сдать его по акту наймодателю в 10-дневный срок.</w:t>
      </w:r>
    </w:p>
    <w:bookmarkEnd w:id="2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IV</w:t>
      </w:r>
      <w:bookmarkStart w:id="33" w:name="sub_14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Порядок предоставления жилых помещений маневренного фонда</w:t>
      </w:r>
    </w:p>
    <w:bookmarkEnd w:id="33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34" w:name="sub_101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Жилые помещения маневренного фонда предоставляются по установленным Жилищным кодексом Российской Федерации основаниям гражданам в соответствии с требованиями статей 95, 106 Жилищного кодекса Российской Федерации.</w:t>
      </w:r>
    </w:p>
    <w:bookmarkEnd w:id="3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35" w:name="sub_1020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жилого помещения маневренного фонда заинтересованное лицо представляет в Отдел следующие документы: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жилого помещения маневренного фонда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паспорт гражданина Российской Федерации заявителя и паспортов всех членов его семьи, достигших возраста 14 лет, указанных в заявлении;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документ, подтверждающий (удостоверяющий)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6) </w:t>
      </w:r>
      <w:r w:rsidRPr="0047751F">
        <w:rPr>
          <w:rFonts w:eastAsia="DejaVu Sans" w:cs="DejaVu Sans"/>
          <w:color w:val="111111"/>
          <w:kern w:val="2"/>
          <w:sz w:val="28"/>
          <w:szCs w:val="28"/>
          <w:lang w:eastAsia="zh-CN" w:bidi="hi-IN"/>
        </w:rPr>
        <w:t>документ, подтверждающий факт чрезвычайных обстоятельств, в рез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ультате которых жилое помещение, расположенное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, стало непригодным для проживания, выданный соответствующим уполномоченным органом;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7) документ, подтверждающий утрату жилого помещения в связи с обращением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лицам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являлось для заявителя и членов его семьи единственным и было расположено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(в случае предоставления жилого помещения маневренного фонда по основаниям, предусмотренным пунктом 2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3. 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Отдел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жилом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решение уполномоченного органа о проведении капитального ремонта или реконструкции, или муниципальный контракт о выполнении работ по капитальному ремонту, реконструкции жилого дома (в случае предоставления жилого помещения маневренного фонда по основаниям, предусмотренным пунктом 1 статьи 95 Жилищного кодекса Российской Федерации);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копия документа, подтверждающего возникновение чрезвычайных обстоятельств, в результате которых жилое помещение, расположенное на территории Кореновского городского поселения Кореновского района, стало непригодным для проживания, а также копия муниципального правового акта администрации Кореновского городского поселения Кореновского района о признании жилого помещения непригодным для проживания, многоквартирного дома аварийным и подлежащим сносу или реконструкции (в случае предоставления жилого помещения маневренного фонда по основаниям, предусмотренным пунктами 3 и 3.1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4. 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В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день получения заявления о предоставлении жилого помещения маневренного фонда с полным перечнем документов, указанных в пункте 2 раздела 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V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36" w:name="P004500001"/>
      <w:bookmarkEnd w:id="36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37" w:name="P004500011"/>
      <w:bookmarkEnd w:id="37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жилых помещений маневренного фонда (далее - книга регистрации заявлений). Форма книги утверждена в приложении № 4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38" w:name="sub_101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3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рассматривает документы (в течении 21 рабочего дня со дня поступления в Отдел заявления) и при</w:t>
      </w:r>
      <w:bookmarkStart w:id="39" w:name="sub_1012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наличии оснований для предоставления жилого помещения маневренного фонда подготавливает проект Постановления.</w:t>
      </w:r>
    </w:p>
    <w:bookmarkEnd w:id="3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жилого помещения маневренного жилищного фонда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7. 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 течении 1 рабочего дня Отдел 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жилого помещения маневренного фонда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 В книге регистрации заявлений, оформленной в соответствии с приложением № 4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eastAsia="DejaVu Sans" w:cs="DejaVu Sans"/>
          <w:kern w:val="2"/>
          <w:lang w:eastAsia="zh-CN" w:bidi="hi-IN"/>
        </w:rPr>
      </w:pPr>
      <w:bookmarkStart w:id="40" w:name="P003A1"/>
      <w:bookmarkEnd w:id="35"/>
      <w:bookmarkEnd w:id="4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10.</w:t>
      </w:r>
      <w:bookmarkStart w:id="41" w:name="P003A_11"/>
      <w:bookmarkEnd w:id="4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42" w:name="sub_1023"/>
      <w:bookmarkStart w:id="43" w:name="sub_10241"/>
      <w:bookmarkEnd w:id="42"/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№2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Главе 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от 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(фамилия)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(имя)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(отчество)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зарегистрированного(ой) по месту жительства по</w:t>
      </w:r>
      <w:r w:rsidRPr="0047751F">
        <w:rPr>
          <w:rFonts w:eastAsia="Courier New"/>
          <w:sz w:val="28"/>
          <w:szCs w:val="28"/>
          <w:lang w:eastAsia="zh-CN"/>
        </w:rPr>
        <w:t xml:space="preserve"> </w:t>
      </w:r>
      <w:r w:rsidRPr="0047751F">
        <w:rPr>
          <w:sz w:val="28"/>
          <w:szCs w:val="28"/>
          <w:lang w:eastAsia="zh-CN"/>
        </w:rPr>
        <w:t>адресу: 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(почтовый индекс, населенный пункт,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улица, номер дома, корпуса, квартиры)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номера телефонов: домашнего 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мобильного _______________________, 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рабочего __________________________</w:t>
      </w:r>
    </w:p>
    <w:p w:rsidR="0047751F" w:rsidRPr="0047751F" w:rsidRDefault="0047751F" w:rsidP="0047751F">
      <w:pPr>
        <w:widowControl w:val="0"/>
        <w:autoSpaceDE w:val="0"/>
        <w:ind w:left="4592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ЗАЯВЛЕНИЕ</w:t>
      </w:r>
    </w:p>
    <w:p w:rsidR="0047751F" w:rsidRPr="0047751F" w:rsidRDefault="0047751F" w:rsidP="0047751F">
      <w:pPr>
        <w:widowControl w:val="0"/>
        <w:autoSpaceDE w:val="0"/>
        <w:jc w:val="center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связи с _______________ прошу заключить со мной договор найма ______________________ по адресу__________.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договоре прошу учесть следующих членов семьи: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1._____________________________________________________________;</w:t>
      </w:r>
    </w:p>
    <w:p w:rsidR="0047751F" w:rsidRPr="0047751F" w:rsidRDefault="0047751F" w:rsidP="0047751F">
      <w:pPr>
        <w:widowControl w:val="0"/>
        <w:autoSpaceDE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2._____________________________________________________________.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К заявлению прилагаются документы: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4" w:name="P004200281"/>
      <w:bookmarkEnd w:id="44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1.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5" w:name="P004200291"/>
      <w:bookmarkEnd w:id="45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eastAsia="DejaVu Sans" w:cs="DejaVu Sans"/>
          <w:kern w:val="2"/>
          <w:lang w:eastAsia="zh-CN" w:bidi="hi-IN"/>
        </w:rPr>
      </w:pPr>
      <w:bookmarkStart w:id="46" w:name="P0042002A1"/>
      <w:bookmarkEnd w:id="46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3. _____________________________________________________________.</w:t>
      </w:r>
    </w:p>
    <w:p w:rsidR="0047751F" w:rsidRPr="0047751F" w:rsidRDefault="0047751F" w:rsidP="0047751F">
      <w:pPr>
        <w:widowControl w:val="0"/>
        <w:autoSpaceDE w:val="0"/>
        <w:jc w:val="right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"___" __________________ г. _________________________________________</w:t>
      </w:r>
    </w:p>
    <w:p w:rsidR="0047751F" w:rsidRPr="0047751F" w:rsidRDefault="0047751F" w:rsidP="0047751F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                   </w:t>
      </w:r>
      <w:r w:rsidRPr="0047751F">
        <w:rPr>
          <w:sz w:val="20"/>
          <w:szCs w:val="20"/>
          <w:lang w:eastAsia="zh-CN"/>
        </w:rPr>
        <w:t xml:space="preserve"> (подпись, Ф.И.О.)</w:t>
      </w:r>
    </w:p>
    <w:p w:rsidR="0047751F" w:rsidRPr="0047751F" w:rsidRDefault="0047751F" w:rsidP="0047751F">
      <w:pPr>
        <w:widowControl w:val="0"/>
        <w:autoSpaceDE w:val="0"/>
        <w:ind w:firstLine="720"/>
        <w:jc w:val="right"/>
        <w:rPr>
          <w:sz w:val="28"/>
          <w:szCs w:val="28"/>
          <w:lang w:eastAsia="zh-C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Pr="0047751F" w:rsidRDefault="00D1691C" w:rsidP="0047751F">
      <w:pPr>
        <w:widowControl w:val="0"/>
        <w:tabs>
          <w:tab w:val="left" w:pos="7469"/>
        </w:tabs>
        <w:jc w:val="both"/>
        <w:rPr>
          <w:rFonts w:eastAsia="DejaVu Sans" w:cs="DejaVu Sans"/>
          <w:kern w:val="2"/>
          <w:lang w:eastAsia="zh-CN" w:bidi="hi-IN"/>
        </w:rPr>
        <w:sectPr w:rsidR="00D1691C" w:rsidRPr="0047751F" w:rsidSect="00E57AF6">
          <w:headerReference w:type="default" r:id="rId8"/>
          <w:type w:val="continuous"/>
          <w:pgSz w:w="11906" w:h="16838" w:code="9"/>
          <w:pgMar w:top="1134" w:right="567" w:bottom="993" w:left="1701" w:header="1134" w:footer="1134" w:gutter="0"/>
          <w:cols w:space="720"/>
          <w:titlePg/>
          <w:docGrid w:linePitch="360"/>
        </w:sectPr>
      </w:pPr>
    </w:p>
    <w:p w:rsidR="0047751F" w:rsidRPr="0047751F" w:rsidRDefault="0047751F" w:rsidP="00D1691C">
      <w:pPr>
        <w:widowControl w:val="0"/>
        <w:ind w:left="6066" w:hanging="39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№3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7" w:name="P0045000121"/>
      <w:bookmarkEnd w:id="4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служебных жилых помещений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864"/>
        <w:gridCol w:w="1478"/>
        <w:gridCol w:w="1920"/>
        <w:gridCol w:w="1935"/>
        <w:gridCol w:w="1980"/>
        <w:gridCol w:w="1140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Реквизиты решения о предоставлении служебного жилого помещения либо об отказе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служебного жилого помещения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Pr="0047751F" w:rsidRDefault="0047751F" w:rsidP="001D3CD5">
      <w:pPr>
        <w:widowControl w:val="0"/>
        <w:spacing w:after="120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lang w:eastAsia="zh-CN" w:bidi="hi-IN"/>
        </w:rPr>
        <w:br/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1D3CD5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6066" w:hanging="254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№4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8" w:name="P00450001211"/>
      <w:bookmarkEnd w:id="4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жилых помещений 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маневренного фонда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962"/>
        <w:gridCol w:w="1310"/>
        <w:gridCol w:w="2200"/>
        <w:gridCol w:w="1995"/>
        <w:gridCol w:w="1938"/>
        <w:gridCol w:w="912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Документы, удостоверяющие личность и подтверждающие родственные отношения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жилого помещения</w:t>
            </w:r>
          </w:p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маневренного фонда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3863F9">
        <w:trPr>
          <w:trHeight w:val="174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3863F9">
        <w:trPr>
          <w:trHeight w:val="419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Default="0047751F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D1691C" w:rsidRPr="0047751F" w:rsidRDefault="00D1691C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43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47751F" w:rsidRPr="0047751F" w:rsidRDefault="0047751F" w:rsidP="0047751F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CA23F4" w:rsidRPr="006875DE" w:rsidRDefault="00CA23F4" w:rsidP="0047751F">
      <w:pPr>
        <w:widowControl w:val="0"/>
        <w:jc w:val="center"/>
        <w:rPr>
          <w:sz w:val="28"/>
          <w:szCs w:val="28"/>
        </w:rPr>
      </w:pPr>
    </w:p>
    <w:sectPr w:rsidR="00CA23F4" w:rsidRPr="006875DE" w:rsidSect="003A3ACB">
      <w:headerReference w:type="default" r:id="rId9"/>
      <w:type w:val="continuous"/>
      <w:pgSz w:w="11906" w:h="16838"/>
      <w:pgMar w:top="1134" w:right="567" w:bottom="993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77" w:rsidRDefault="00691877" w:rsidP="009E13AD">
      <w:r>
        <w:separator/>
      </w:r>
    </w:p>
  </w:endnote>
  <w:endnote w:type="continuationSeparator" w:id="0">
    <w:p w:rsidR="00691877" w:rsidRDefault="00691877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77" w:rsidRDefault="00691877" w:rsidP="009E13AD">
      <w:r>
        <w:separator/>
      </w:r>
    </w:p>
  </w:footnote>
  <w:footnote w:type="continuationSeparator" w:id="0">
    <w:p w:rsidR="00691877" w:rsidRDefault="00691877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F" w:rsidRDefault="0047751F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73D0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BE" w:rsidRDefault="006875DE" w:rsidP="00223017">
    <w:pPr>
      <w:pStyle w:val="aa"/>
      <w:jc w:val="center"/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B775C0">
      <w:rPr>
        <w:noProof/>
        <w:sz w:val="28"/>
        <w:szCs w:val="28"/>
      </w:rPr>
      <w:t>12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1109EA"/>
    <w:rsid w:val="00133C69"/>
    <w:rsid w:val="001360DC"/>
    <w:rsid w:val="00146383"/>
    <w:rsid w:val="00155CB7"/>
    <w:rsid w:val="00166557"/>
    <w:rsid w:val="0018429C"/>
    <w:rsid w:val="001976E8"/>
    <w:rsid w:val="001A1A5B"/>
    <w:rsid w:val="001B648D"/>
    <w:rsid w:val="001C1FA2"/>
    <w:rsid w:val="001D3CD5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326A3"/>
    <w:rsid w:val="00336378"/>
    <w:rsid w:val="00354323"/>
    <w:rsid w:val="00371576"/>
    <w:rsid w:val="003863F9"/>
    <w:rsid w:val="003A115C"/>
    <w:rsid w:val="003A3ACB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625CB"/>
    <w:rsid w:val="00564865"/>
    <w:rsid w:val="00564B55"/>
    <w:rsid w:val="00565982"/>
    <w:rsid w:val="00581DFE"/>
    <w:rsid w:val="005839C8"/>
    <w:rsid w:val="00590DD8"/>
    <w:rsid w:val="005A0D02"/>
    <w:rsid w:val="005A6911"/>
    <w:rsid w:val="005B64D5"/>
    <w:rsid w:val="005C4540"/>
    <w:rsid w:val="005E1A84"/>
    <w:rsid w:val="00613E24"/>
    <w:rsid w:val="00622DEE"/>
    <w:rsid w:val="00631F06"/>
    <w:rsid w:val="0065202E"/>
    <w:rsid w:val="00673D08"/>
    <w:rsid w:val="006875DE"/>
    <w:rsid w:val="00691877"/>
    <w:rsid w:val="006A01A6"/>
    <w:rsid w:val="006A290B"/>
    <w:rsid w:val="006A4BBF"/>
    <w:rsid w:val="006A4C47"/>
    <w:rsid w:val="006B6974"/>
    <w:rsid w:val="006D3AB8"/>
    <w:rsid w:val="00723636"/>
    <w:rsid w:val="00726577"/>
    <w:rsid w:val="00745E1C"/>
    <w:rsid w:val="00760C29"/>
    <w:rsid w:val="00764EF2"/>
    <w:rsid w:val="00786246"/>
    <w:rsid w:val="007908BE"/>
    <w:rsid w:val="0079793C"/>
    <w:rsid w:val="007C19A3"/>
    <w:rsid w:val="007C3ECD"/>
    <w:rsid w:val="007D1AB2"/>
    <w:rsid w:val="007D5612"/>
    <w:rsid w:val="007F4E13"/>
    <w:rsid w:val="0080118F"/>
    <w:rsid w:val="00804AEA"/>
    <w:rsid w:val="00816895"/>
    <w:rsid w:val="00860FD7"/>
    <w:rsid w:val="008666EF"/>
    <w:rsid w:val="008836D9"/>
    <w:rsid w:val="008C0DF7"/>
    <w:rsid w:val="008C19F6"/>
    <w:rsid w:val="008C40A8"/>
    <w:rsid w:val="008D3386"/>
    <w:rsid w:val="008E4346"/>
    <w:rsid w:val="008F328B"/>
    <w:rsid w:val="00917D55"/>
    <w:rsid w:val="00927DF7"/>
    <w:rsid w:val="00927E93"/>
    <w:rsid w:val="00935D8C"/>
    <w:rsid w:val="009362D6"/>
    <w:rsid w:val="00945088"/>
    <w:rsid w:val="00977786"/>
    <w:rsid w:val="00981CDB"/>
    <w:rsid w:val="00992006"/>
    <w:rsid w:val="0099670B"/>
    <w:rsid w:val="009B7220"/>
    <w:rsid w:val="009C5F60"/>
    <w:rsid w:val="009D4E2F"/>
    <w:rsid w:val="009E13AD"/>
    <w:rsid w:val="009E78F6"/>
    <w:rsid w:val="00A073CD"/>
    <w:rsid w:val="00A105CC"/>
    <w:rsid w:val="00A11ED5"/>
    <w:rsid w:val="00A27295"/>
    <w:rsid w:val="00A3408C"/>
    <w:rsid w:val="00A559A7"/>
    <w:rsid w:val="00A7153C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775C0"/>
    <w:rsid w:val="00B92063"/>
    <w:rsid w:val="00B9378A"/>
    <w:rsid w:val="00BB2DD9"/>
    <w:rsid w:val="00BC135D"/>
    <w:rsid w:val="00BC276A"/>
    <w:rsid w:val="00BD17D4"/>
    <w:rsid w:val="00BE14A5"/>
    <w:rsid w:val="00BE343A"/>
    <w:rsid w:val="00C10358"/>
    <w:rsid w:val="00C61541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1691C"/>
    <w:rsid w:val="00D2422B"/>
    <w:rsid w:val="00D273BC"/>
    <w:rsid w:val="00D27FEF"/>
    <w:rsid w:val="00D36982"/>
    <w:rsid w:val="00D37FD1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F119C"/>
    <w:rsid w:val="00E11E7C"/>
    <w:rsid w:val="00E2398C"/>
    <w:rsid w:val="00E25CB0"/>
    <w:rsid w:val="00E4746F"/>
    <w:rsid w:val="00E5636D"/>
    <w:rsid w:val="00E57AF6"/>
    <w:rsid w:val="00E74D0E"/>
    <w:rsid w:val="00E80218"/>
    <w:rsid w:val="00E80AF6"/>
    <w:rsid w:val="00E960B0"/>
    <w:rsid w:val="00EA796D"/>
    <w:rsid w:val="00EE06B9"/>
    <w:rsid w:val="00F04432"/>
    <w:rsid w:val="00F17696"/>
    <w:rsid w:val="00F345E3"/>
    <w:rsid w:val="00F91925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22A5BFF-32E8-4C2C-90E2-2C3D8D70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760-4BF8-4EE2-89DE-F8FAB977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2024-04-16T09:04:00Z</cp:lastPrinted>
  <dcterms:created xsi:type="dcterms:W3CDTF">2024-05-13T06:53:00Z</dcterms:created>
  <dcterms:modified xsi:type="dcterms:W3CDTF">2024-05-13T06:53:00Z</dcterms:modified>
</cp:coreProperties>
</file>