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32" w:rsidRDefault="00843832" w:rsidP="008438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843832" w:rsidRDefault="00843832" w:rsidP="00843832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843832" w:rsidRPr="007655B0" w:rsidRDefault="00843832" w:rsidP="00483362">
      <w:pPr>
        <w:tabs>
          <w:tab w:val="left" w:pos="850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3832" w:rsidRDefault="00483362" w:rsidP="00FD5FA0">
      <w:pPr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:rsidR="00FD5FA0" w:rsidRDefault="00FD5FA0" w:rsidP="00FD5FA0">
      <w:pPr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FD5FA0" w:rsidRPr="00FD5FA0" w:rsidRDefault="00FD5FA0" w:rsidP="00FD5FA0">
      <w:pPr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843832" w:rsidRPr="006A1A0B" w:rsidRDefault="00483362" w:rsidP="008438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107</w:t>
      </w:r>
      <w:r w:rsidR="00843832" w:rsidRPr="006A1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3362" w:rsidRDefault="00843832" w:rsidP="00FD5FA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83362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:rsidR="00FD5FA0" w:rsidRDefault="00FD5FA0" w:rsidP="00FD5FA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D5FA0" w:rsidRDefault="00FD5FA0" w:rsidP="00FD5FA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D5FA0" w:rsidRPr="00FD5FA0" w:rsidRDefault="00FD5FA0" w:rsidP="00FD5FA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C655C" w:rsidRDefault="009C655C" w:rsidP="00483362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 внесении изменений в решение Совета Кореновского</w:t>
      </w:r>
    </w:p>
    <w:p w:rsidR="009C655C" w:rsidRDefault="009C655C" w:rsidP="00483362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городского поселения Кореновского района от 25 декабря</w:t>
      </w:r>
    </w:p>
    <w:p w:rsidR="009C655C" w:rsidRDefault="009C655C" w:rsidP="00483362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="00781341"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Об утверждении Положения о</w:t>
      </w:r>
    </w:p>
    <w:p w:rsidR="009C655C" w:rsidRDefault="00781341" w:rsidP="00483362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 администрации Кореновского</w:t>
      </w:r>
    </w:p>
    <w:p w:rsidR="007D1098" w:rsidRDefault="00781341" w:rsidP="00483362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proofErr w:type="gramStart"/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C655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7D1098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</w:t>
      </w:r>
      <w:proofErr w:type="gramEnd"/>
    </w:p>
    <w:p w:rsidR="005538C7" w:rsidRDefault="007D1098" w:rsidP="00FD5FA0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26 февраля 2020 года № 60-8/4, от 29 мая 2020 года № 80)</w:t>
      </w:r>
    </w:p>
    <w:p w:rsidR="00FD5FA0" w:rsidRDefault="00FD5FA0" w:rsidP="00FD5FA0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FD5FA0" w:rsidRPr="005538C7" w:rsidRDefault="00FD5FA0" w:rsidP="00FD5FA0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0349FD" w:rsidRDefault="000349FD" w:rsidP="000349F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приведения нормативных правовых актов Совета Кореновского городского поселения Кореновского района в соответствие </w:t>
      </w:r>
      <w:r w:rsidR="007655B0" w:rsidRPr="007655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="007655B0" w:rsidRPr="007655B0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Кореновского района решил</w:t>
      </w:r>
      <w:r>
        <w:rPr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9FD" w:rsidRDefault="000349FD" w:rsidP="007D1098">
      <w:pPr>
        <w:tabs>
          <w:tab w:val="left" w:pos="8505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Кореновского городского </w:t>
      </w:r>
      <w:r w:rsidR="007655B0" w:rsidRPr="007655B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от 25 декабря 2019 года № 38-5/4 «Об утверждении Положения о муниципальной службе в администрации </w:t>
      </w:r>
      <w:r w:rsidR="007655B0" w:rsidRPr="007655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района» </w:t>
      </w:r>
      <w:r w:rsidR="007D1098" w:rsidRPr="007D1098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80)</w:t>
      </w:r>
      <w:r w:rsidR="007D1098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D2521" w:rsidRDefault="008D2521" w:rsidP="008D2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 w:rsidR="00203B7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В подпункте 4 пункта 3 раздела 4 «Порядок поступления на муниципальную службу, ее прохождения и прекращения»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 </w:t>
      </w:r>
      <w:r w:rsidR="007655B0" w:rsidRPr="007655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«трудовую книжку» дополнить словами «и (или) сведения о </w:t>
      </w:r>
      <w:r w:rsidR="007655B0" w:rsidRPr="007655B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трудовой деятельности, оформленные в установленном законодательством порядке».</w:t>
      </w:r>
    </w:p>
    <w:p w:rsidR="008D2521" w:rsidRDefault="008D2521" w:rsidP="008D25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03B7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подпункте 6 пункта 3 раздела 4 </w:t>
      </w:r>
      <w:r>
        <w:rPr>
          <w:rFonts w:ascii="Times New Roman" w:hAnsi="Times New Roman" w:cs="Times New Roman"/>
          <w:sz w:val="28"/>
        </w:rPr>
        <w:t xml:space="preserve">«Порядок поступления </w:t>
      </w:r>
      <w:r w:rsidR="007655B0" w:rsidRPr="007655B0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на муниципальную службу, ее прохождения и прекращения» </w:t>
      </w:r>
      <w:r w:rsidR="007655B0" w:rsidRPr="007655B0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положения слова «страховое свидетельство обязательного </w:t>
      </w:r>
      <w:r w:rsidR="007655B0" w:rsidRPr="007655B0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пенсионного страхования» заменить словами «документ, </w:t>
      </w:r>
      <w:r w:rsidR="007655B0" w:rsidRPr="007655B0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>подтверждающий регистрацию в системе индивидуального (персонифицированного) учета».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Дополнить Положение разделом 8 «Кадровая работа в администрации Кореновского городского поселения Кореновского района» с подпунктами следующего содержания: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Кадровая работа в администрации Кореновского городского поселения Кореновского района включает в себя: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bookmarkStart w:id="0" w:name="sub_281"/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кадрового состава для замещения должностей муниципальной службы;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282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283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bookmarkEnd w:id="2"/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85"/>
      <w:r>
        <w:rPr>
          <w:rFonts w:ascii="Times New Roman" w:hAnsi="Times New Roman" w:cs="Times New Roman"/>
          <w:sz w:val="28"/>
          <w:szCs w:val="28"/>
          <w:lang w:eastAsia="ru-RU"/>
        </w:rPr>
        <w:t>5) ведение личных дел муниципальных служащих;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286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6) ведение реестра муниципальных служащих в администрации Кореновского городского поселения Кореновского района;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287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7) оформление и выдачу служебных удостоверений муниципальных служащих;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288"/>
      <w:bookmarkEnd w:id="5"/>
      <w:r>
        <w:rPr>
          <w:rFonts w:ascii="Times New Roman" w:hAnsi="Times New Roman" w:cs="Times New Roman"/>
          <w:sz w:val="28"/>
          <w:szCs w:val="28"/>
          <w:lang w:eastAsia="ru-RU"/>
        </w:rP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289"/>
      <w:bookmarkEnd w:id="6"/>
      <w:r>
        <w:rPr>
          <w:rFonts w:ascii="Times New Roman" w:hAnsi="Times New Roman" w:cs="Times New Roman"/>
          <w:sz w:val="28"/>
          <w:szCs w:val="28"/>
          <w:lang w:eastAsia="ru-RU"/>
        </w:rPr>
        <w:t>9) проведение аттестации муниципальных служащих;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2810"/>
      <w:bookmarkEnd w:id="7"/>
      <w:r>
        <w:rPr>
          <w:rFonts w:ascii="Times New Roman" w:hAnsi="Times New Roman" w:cs="Times New Roman"/>
          <w:sz w:val="28"/>
          <w:szCs w:val="28"/>
          <w:lang w:eastAsia="ru-RU"/>
        </w:rPr>
        <w:t>10) организацию работы с кадровым резервом и его эффективное использование;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2811"/>
      <w:bookmarkEnd w:id="8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</w:t>
      </w:r>
      <w:r w:rsidRPr="00F347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составляющим </w:t>
      </w:r>
      <w:hyperlink r:id="rId8" w:history="1">
        <w:r w:rsidRPr="00F3476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государственную тайну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2812"/>
      <w:bookmarkEnd w:id="9"/>
      <w:r>
        <w:rPr>
          <w:rFonts w:ascii="Times New Roman" w:hAnsi="Times New Roman" w:cs="Times New Roman"/>
          <w:sz w:val="28"/>
          <w:szCs w:val="28"/>
          <w:lang w:eastAsia="ru-RU"/>
        </w:rPr>
        <w:t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13 Федерального закона от 2 марта 2007 года № 25-ФЗ «О муниципальной службе в Российской Федерации» и другими федеральными законами;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2813"/>
      <w:bookmarkEnd w:id="10"/>
      <w:r>
        <w:rPr>
          <w:rFonts w:ascii="Times New Roman" w:hAnsi="Times New Roman" w:cs="Times New Roman"/>
          <w:sz w:val="28"/>
          <w:szCs w:val="28"/>
          <w:lang w:eastAsia="ru-RU"/>
        </w:rPr>
        <w:t>13) консультирование муниципальных служащих по правовым и иным вопросам муниципальной службы;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2814"/>
      <w:bookmarkEnd w:id="11"/>
      <w:r>
        <w:rPr>
          <w:rFonts w:ascii="Times New Roman" w:hAnsi="Times New Roman" w:cs="Times New Roman"/>
          <w:sz w:val="28"/>
          <w:szCs w:val="28"/>
          <w:lang w:eastAsia="ru-RU"/>
        </w:rPr>
        <w:t>14) решение иных вопросов кадровой работы, определяемых трудовым законодательством и законодательством Краснодарского края.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Подготовка кадров для муниципальной службы на договорной основе: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Администрация Кореновского городского поселения Кореновского района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края.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bookmarkStart w:id="13" w:name="sub_28012"/>
      <w:r>
        <w:rPr>
          <w:rFonts w:ascii="Times New Roman" w:hAnsi="Times New Roman" w:cs="Times New Roman"/>
          <w:sz w:val="28"/>
          <w:szCs w:val="28"/>
        </w:rPr>
        <w:t>Договор о целевом обучении с обязательством последующего прохождения муниципальной службы (далее - договор о целевом обучении) заключается между администрацией Кореновского городского поселения Кореновского района и гражданином и предусматривает обязательство гражданина по прохождению муниципальной службы в администрации Кореновского городского поселения Кореновского района в течение установленного срока после окончания обучения.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8013"/>
      <w:bookmarkEnd w:id="13"/>
      <w:r>
        <w:rPr>
          <w:rFonts w:ascii="Times New Roman" w:hAnsi="Times New Roman" w:cs="Times New Roman"/>
          <w:sz w:val="28"/>
          <w:szCs w:val="28"/>
        </w:rPr>
        <w:t xml:space="preserve">2.3. Заключение договора о целевом обучении осуществляется на конкурсной основе в порядке, установленном законом Краснодарского края.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один месяц до даты проведения указанного конкурса.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8014"/>
      <w:bookmarkEnd w:id="14"/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r:id="rId9" w:anchor="sub_28015" w:history="1">
        <w:r w:rsidRPr="00F3476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5</w:t>
        </w:r>
      </w:hyperlink>
      <w:r w:rsidRPr="00F34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28.1.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соответствовать требованиям, установленным Федеральным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 марта 2007 года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8015"/>
      <w:bookmarkEnd w:id="15"/>
      <w:r>
        <w:rPr>
          <w:rFonts w:ascii="Times New Roman" w:hAnsi="Times New Roman" w:cs="Times New Roman"/>
          <w:sz w:val="28"/>
          <w:szCs w:val="28"/>
        </w:rPr>
        <w:t>2.5.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администрация Кореновского городского поселения Кореновского района предоставляла меры социальной поддержки гражданину в соответствии с договором о целевом обучении, но не более пяти лет.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8016"/>
      <w:bookmarkEnd w:id="16"/>
      <w:r>
        <w:rPr>
          <w:rFonts w:ascii="Times New Roman" w:hAnsi="Times New Roman" w:cs="Times New Roman"/>
          <w:sz w:val="28"/>
          <w:szCs w:val="28"/>
        </w:rPr>
        <w:t>2.6.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8017"/>
      <w:bookmarkEnd w:id="17"/>
      <w:r>
        <w:rPr>
          <w:rFonts w:ascii="Times New Roman" w:hAnsi="Times New Roman" w:cs="Times New Roman"/>
          <w:sz w:val="28"/>
          <w:szCs w:val="28"/>
        </w:rPr>
        <w:t>2.7. Договор о целевом обучении может быть заключен с гражданином один раз.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8018"/>
      <w:bookmarkEnd w:id="18"/>
      <w:r>
        <w:rPr>
          <w:rFonts w:ascii="Times New Roman" w:hAnsi="Times New Roman" w:cs="Times New Roman"/>
          <w:sz w:val="28"/>
          <w:szCs w:val="28"/>
        </w:rPr>
        <w:t xml:space="preserve">2.8. Финансовое обеспечение расходов, предусмотренных договором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целевом обучении, осуществляется за счет средств местного бюджета.</w:t>
      </w:r>
    </w:p>
    <w:bookmarkEnd w:id="19"/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Персональные данные муниципального служащего: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Персональные данные муниципального служащего подлежат обработке в соответствии с </w:t>
      </w:r>
      <w:hyperlink r:id="rId10" w:history="1">
        <w:r w:rsidRPr="00F3476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персональных данных с особенностями, предусмотренными                         </w:t>
      </w:r>
      <w:hyperlink r:id="rId11" w:history="1">
        <w:r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главой </w:t>
        </w:r>
        <w:r w:rsidRPr="00F3476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14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Личное дело муниципального служащего: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bookmarkStart w:id="20" w:name="sub_3001"/>
      <w:r>
        <w:rPr>
          <w:rFonts w:ascii="Times New Roman" w:hAnsi="Times New Roman" w:cs="Times New Roman"/>
          <w:sz w:val="28"/>
          <w:szCs w:val="28"/>
          <w:lang w:eastAsia="ru-RU"/>
        </w:rPr>
        <w:t>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3002"/>
      <w:bookmarkEnd w:id="20"/>
      <w:r>
        <w:rPr>
          <w:rFonts w:ascii="Times New Roman" w:hAnsi="Times New Roman" w:cs="Times New Roman"/>
          <w:sz w:val="28"/>
          <w:szCs w:val="28"/>
          <w:lang w:eastAsia="ru-RU"/>
        </w:rPr>
        <w:t>4.2.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самоуправления, избирательной комиссии муниципального образования по последнему месту муниципальной службы.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3003"/>
      <w:bookmarkEnd w:id="21"/>
      <w:r>
        <w:rPr>
          <w:rFonts w:ascii="Times New Roman" w:hAnsi="Times New Roman" w:cs="Times New Roman"/>
          <w:sz w:val="28"/>
          <w:szCs w:val="28"/>
          <w:lang w:eastAsia="ru-RU"/>
        </w:rPr>
        <w:t>4.3.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3004"/>
      <w:bookmarkEnd w:id="2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Ведение личного дела муниципального служащего осуществляется в </w:t>
      </w:r>
      <w:hyperlink r:id="rId12" w:history="1">
        <w:r w:rsidRPr="00F3476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установленном для ведения личного дела государственного гражданского служащего.</w:t>
      </w:r>
    </w:p>
    <w:bookmarkEnd w:id="23"/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Реестр муниципальных служащих: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bookmarkStart w:id="24" w:name="sub_311"/>
      <w:r>
        <w:rPr>
          <w:rFonts w:ascii="Times New Roman" w:hAnsi="Times New Roman" w:cs="Times New Roman"/>
          <w:sz w:val="28"/>
          <w:szCs w:val="28"/>
          <w:lang w:eastAsia="ru-RU"/>
        </w:rPr>
        <w:t>В администрации Кореновского городского поселения Кореновского района ведется реестр муниципальных служащих (далее-Реестр).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312"/>
      <w:bookmarkEnd w:id="24"/>
      <w:r>
        <w:rPr>
          <w:rFonts w:ascii="Times New Roman" w:hAnsi="Times New Roman" w:cs="Times New Roman"/>
          <w:sz w:val="28"/>
          <w:szCs w:val="28"/>
          <w:lang w:eastAsia="ru-RU"/>
        </w:rPr>
        <w:t>5.2. Муниципальный служащий, уволенный с муниципальной службы, исключается из Реестра в день увольнения.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313"/>
      <w:bookmarkEnd w:id="25"/>
      <w:r>
        <w:rPr>
          <w:rFonts w:ascii="Times New Roman" w:hAnsi="Times New Roman" w:cs="Times New Roman"/>
          <w:sz w:val="28"/>
          <w:szCs w:val="28"/>
          <w:lang w:eastAsia="ru-RU"/>
        </w:rPr>
        <w:t>5.3.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314"/>
      <w:bookmarkEnd w:id="26"/>
      <w:r>
        <w:rPr>
          <w:rFonts w:ascii="Times New Roman" w:hAnsi="Times New Roman" w:cs="Times New Roman"/>
          <w:sz w:val="28"/>
          <w:szCs w:val="28"/>
          <w:lang w:eastAsia="ru-RU"/>
        </w:rPr>
        <w:t xml:space="preserve">5.4. Порядок ведения Реестра 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решением Совета Кореновского городского поселения Кореновского района от 20 сентября 2010 года № 112 «О порядке ведения реестра муниципальных служащих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 поселении Кореновского района»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Приоритетные направления формирования кадрового состава муниципальной службы: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 Приоритетными направлениями формирования кадрового состава муниципальной службы являются: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321"/>
      <w:r>
        <w:rPr>
          <w:rFonts w:ascii="Times New Roman" w:hAnsi="Times New Roman" w:cs="Times New Roman"/>
          <w:sz w:val="28"/>
          <w:szCs w:val="28"/>
          <w:lang w:eastAsia="ru-RU"/>
        </w:rP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322"/>
      <w:bookmarkEnd w:id="28"/>
      <w:r>
        <w:rPr>
          <w:rFonts w:ascii="Times New Roman" w:hAnsi="Times New Roman" w:cs="Times New Roman"/>
          <w:sz w:val="28"/>
          <w:szCs w:val="28"/>
          <w:lang w:eastAsia="ru-RU"/>
        </w:rPr>
        <w:t>2) содействие продвижению по службе муниципальных служащих;</w:t>
      </w:r>
    </w:p>
    <w:bookmarkEnd w:id="29"/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324"/>
      <w:r>
        <w:rPr>
          <w:rFonts w:ascii="Times New Roman" w:hAnsi="Times New Roman" w:cs="Times New Roman"/>
          <w:sz w:val="28"/>
          <w:szCs w:val="28"/>
          <w:lang w:eastAsia="ru-RU"/>
        </w:rPr>
        <w:t>4) создание кадрового резерва и его эффективное использование;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325"/>
      <w:bookmarkEnd w:id="30"/>
      <w:r>
        <w:rPr>
          <w:rFonts w:ascii="Times New Roman" w:hAnsi="Times New Roman" w:cs="Times New Roman"/>
          <w:sz w:val="28"/>
          <w:szCs w:val="28"/>
          <w:lang w:eastAsia="ru-RU"/>
        </w:rPr>
        <w:t>5) оценка результатов работы муниципальных служащих посредством проведения аттестации;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326"/>
      <w:bookmarkEnd w:id="31"/>
      <w:r>
        <w:rPr>
          <w:rFonts w:ascii="Times New Roman" w:hAnsi="Times New Roman" w:cs="Times New Roman"/>
          <w:sz w:val="28"/>
          <w:szCs w:val="28"/>
          <w:lang w:eastAsia="ru-RU"/>
        </w:rP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bookmarkEnd w:id="32"/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Кадровый резерв на муниципальной службе:</w:t>
      </w:r>
    </w:p>
    <w:p w:rsidR="00F3476C" w:rsidRDefault="00F3476C" w:rsidP="00F347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 В администрации Кореновского городского поселения Кореновского района может создаваться кадровый резерв для замещения вакантных должностей муниципальной службы.</w:t>
      </w: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 формирования и ведения кадрового резерва в администрации Кореновского городского поселения Кореновского района определяется Положением о кадровом резерве на муниципальной службе в администрации Кореновского городского поселения Кореновского района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.».</w:t>
      </w:r>
      <w:bookmarkEnd w:id="12"/>
      <w:bookmarkEnd w:id="27"/>
      <w:proofErr w:type="gramEnd"/>
    </w:p>
    <w:p w:rsidR="00F3476C" w:rsidRDefault="00F3476C" w:rsidP="00F3476C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                    </w:t>
      </w:r>
      <w:r>
        <w:rPr>
          <w:rFonts w:ascii="Times New Roman" w:hAnsi="Times New Roman" w:cs="Times New Roman"/>
          <w:sz w:val="28"/>
          <w:szCs w:val="28"/>
        </w:rPr>
        <w:t>на постоянную комиссию по вопросам правопорядка и законности              Совета Кореновского городского поселения Кореновского района (Бурдун).</w:t>
      </w:r>
    </w:p>
    <w:p w:rsidR="00F3476C" w:rsidRDefault="00F3476C" w:rsidP="00F3476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           городского поселения Кореновского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76C" w:rsidRDefault="00F3476C" w:rsidP="00F347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F3476C" w:rsidRDefault="00F3476C" w:rsidP="00F347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76C" w:rsidRDefault="00F3476C" w:rsidP="00F347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F3476C" w:rsidTr="00F3476C">
        <w:tc>
          <w:tcPr>
            <w:tcW w:w="4678" w:type="dxa"/>
          </w:tcPr>
          <w:p w:rsidR="00F3476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F3476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B33D1C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bookmarkStart w:id="33" w:name="_GoBack"/>
            <w:bookmarkEnd w:id="33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3476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B33D1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3476C" w:rsidRPr="00B33D1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B33D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3476C" w:rsidRDefault="00F3476C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F3476C" w:rsidRDefault="00F3476C" w:rsidP="00F3476C">
      <w:pPr>
        <w:jc w:val="both"/>
        <w:rPr>
          <w:rFonts w:ascii="Times New Roman" w:hAnsi="Times New Roman" w:cstheme="minorBidi"/>
          <w:sz w:val="28"/>
          <w:szCs w:val="28"/>
          <w:lang w:eastAsia="en-US"/>
        </w:rPr>
      </w:pPr>
    </w:p>
    <w:p w:rsidR="00F3476C" w:rsidRDefault="00F3476C" w:rsidP="00F3476C">
      <w:pPr>
        <w:ind w:firstLine="709"/>
        <w:jc w:val="both"/>
        <w:rPr>
          <w:rFonts w:ascii="Times New Roman" w:hAnsi="Times New Roman" w:cs="Times New Roman"/>
          <w:b/>
          <w:sz w:val="28"/>
          <w:szCs w:val="22"/>
        </w:rPr>
      </w:pPr>
    </w:p>
    <w:p w:rsidR="00F3476C" w:rsidRDefault="00F3476C" w:rsidP="00F3476C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</w:p>
    <w:p w:rsidR="00486564" w:rsidRDefault="00486564" w:rsidP="00F3476C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sectPr w:rsidR="00486564" w:rsidSect="0019028A">
      <w:headerReference w:type="default" r:id="rId13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B5" w:rsidRDefault="00E975B5" w:rsidP="00486564">
      <w:r>
        <w:separator/>
      </w:r>
    </w:p>
  </w:endnote>
  <w:endnote w:type="continuationSeparator" w:id="0">
    <w:p w:rsidR="00E975B5" w:rsidRDefault="00E975B5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B5" w:rsidRDefault="00E975B5" w:rsidP="00486564">
      <w:r>
        <w:separator/>
      </w:r>
    </w:p>
  </w:footnote>
  <w:footnote w:type="continuationSeparator" w:id="0">
    <w:p w:rsidR="00E975B5" w:rsidRDefault="00E975B5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7D234B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B33D1C">
      <w:rPr>
        <w:rFonts w:ascii="Times New Roman" w:hAnsi="Times New Roman" w:cs="Times New Roman"/>
        <w:noProof/>
        <w:sz w:val="28"/>
        <w:szCs w:val="28"/>
      </w:rPr>
      <w:t>5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349FD"/>
    <w:rsid w:val="00055B01"/>
    <w:rsid w:val="000868C1"/>
    <w:rsid w:val="000924F9"/>
    <w:rsid w:val="000B34C1"/>
    <w:rsid w:val="000D4110"/>
    <w:rsid w:val="000F122A"/>
    <w:rsid w:val="00113BEA"/>
    <w:rsid w:val="00137051"/>
    <w:rsid w:val="001560B5"/>
    <w:rsid w:val="00177B01"/>
    <w:rsid w:val="0019028A"/>
    <w:rsid w:val="001B251B"/>
    <w:rsid w:val="00203B79"/>
    <w:rsid w:val="00212A6E"/>
    <w:rsid w:val="00217232"/>
    <w:rsid w:val="00226A39"/>
    <w:rsid w:val="00236225"/>
    <w:rsid w:val="00236476"/>
    <w:rsid w:val="002A1B90"/>
    <w:rsid w:val="002D0AF8"/>
    <w:rsid w:val="002D6F3E"/>
    <w:rsid w:val="002D7AE3"/>
    <w:rsid w:val="00322543"/>
    <w:rsid w:val="0034721A"/>
    <w:rsid w:val="00364AD6"/>
    <w:rsid w:val="0036795C"/>
    <w:rsid w:val="003856AE"/>
    <w:rsid w:val="00396170"/>
    <w:rsid w:val="003A55E6"/>
    <w:rsid w:val="003B6E08"/>
    <w:rsid w:val="003E3BF7"/>
    <w:rsid w:val="003E4E70"/>
    <w:rsid w:val="004264D6"/>
    <w:rsid w:val="00436D99"/>
    <w:rsid w:val="00445B60"/>
    <w:rsid w:val="00482304"/>
    <w:rsid w:val="00483362"/>
    <w:rsid w:val="00486564"/>
    <w:rsid w:val="00491B56"/>
    <w:rsid w:val="004F4D8B"/>
    <w:rsid w:val="004F7485"/>
    <w:rsid w:val="00527F94"/>
    <w:rsid w:val="00536E32"/>
    <w:rsid w:val="0054648F"/>
    <w:rsid w:val="005538C7"/>
    <w:rsid w:val="00554FEF"/>
    <w:rsid w:val="00562347"/>
    <w:rsid w:val="00563989"/>
    <w:rsid w:val="00577273"/>
    <w:rsid w:val="005A1AAA"/>
    <w:rsid w:val="005B3047"/>
    <w:rsid w:val="005C0266"/>
    <w:rsid w:val="005C1BEB"/>
    <w:rsid w:val="005C55FB"/>
    <w:rsid w:val="005E25CC"/>
    <w:rsid w:val="006021F0"/>
    <w:rsid w:val="006160B3"/>
    <w:rsid w:val="00636952"/>
    <w:rsid w:val="00683B2E"/>
    <w:rsid w:val="006B0546"/>
    <w:rsid w:val="006B23EF"/>
    <w:rsid w:val="006C3C48"/>
    <w:rsid w:val="006D0BAE"/>
    <w:rsid w:val="006F3AFC"/>
    <w:rsid w:val="006F4345"/>
    <w:rsid w:val="00707FAE"/>
    <w:rsid w:val="00740F92"/>
    <w:rsid w:val="00741156"/>
    <w:rsid w:val="00761EC2"/>
    <w:rsid w:val="007655B0"/>
    <w:rsid w:val="00770DC3"/>
    <w:rsid w:val="00777ACE"/>
    <w:rsid w:val="00781341"/>
    <w:rsid w:val="00796D68"/>
    <w:rsid w:val="007C7E7B"/>
    <w:rsid w:val="007D1098"/>
    <w:rsid w:val="007D234B"/>
    <w:rsid w:val="007E6DE5"/>
    <w:rsid w:val="00827C30"/>
    <w:rsid w:val="00830C38"/>
    <w:rsid w:val="00843832"/>
    <w:rsid w:val="00850A10"/>
    <w:rsid w:val="00883ED5"/>
    <w:rsid w:val="008C6C6B"/>
    <w:rsid w:val="008D2521"/>
    <w:rsid w:val="008E4E30"/>
    <w:rsid w:val="008E53C2"/>
    <w:rsid w:val="008F4189"/>
    <w:rsid w:val="00910611"/>
    <w:rsid w:val="009200C1"/>
    <w:rsid w:val="009358F0"/>
    <w:rsid w:val="00940AEF"/>
    <w:rsid w:val="00947F74"/>
    <w:rsid w:val="0095632B"/>
    <w:rsid w:val="00961CD2"/>
    <w:rsid w:val="009731AB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260A1"/>
    <w:rsid w:val="00A30707"/>
    <w:rsid w:val="00A66B0A"/>
    <w:rsid w:val="00A728FF"/>
    <w:rsid w:val="00A85608"/>
    <w:rsid w:val="00A9296F"/>
    <w:rsid w:val="00AC6CB3"/>
    <w:rsid w:val="00AC7B6C"/>
    <w:rsid w:val="00AD77BA"/>
    <w:rsid w:val="00B24B49"/>
    <w:rsid w:val="00B33D1C"/>
    <w:rsid w:val="00B64581"/>
    <w:rsid w:val="00B876AC"/>
    <w:rsid w:val="00BB683F"/>
    <w:rsid w:val="00BC344A"/>
    <w:rsid w:val="00BD1BBD"/>
    <w:rsid w:val="00BD5386"/>
    <w:rsid w:val="00BE296D"/>
    <w:rsid w:val="00BE7F4A"/>
    <w:rsid w:val="00C67967"/>
    <w:rsid w:val="00CA42D1"/>
    <w:rsid w:val="00CA484F"/>
    <w:rsid w:val="00CA5321"/>
    <w:rsid w:val="00CB389A"/>
    <w:rsid w:val="00CB4C6D"/>
    <w:rsid w:val="00CE4787"/>
    <w:rsid w:val="00D04C7F"/>
    <w:rsid w:val="00D23314"/>
    <w:rsid w:val="00D37D53"/>
    <w:rsid w:val="00D50056"/>
    <w:rsid w:val="00D51C8A"/>
    <w:rsid w:val="00D5618B"/>
    <w:rsid w:val="00D67FCC"/>
    <w:rsid w:val="00D85F08"/>
    <w:rsid w:val="00D932CA"/>
    <w:rsid w:val="00DA2D54"/>
    <w:rsid w:val="00DA3DD4"/>
    <w:rsid w:val="00DD58B9"/>
    <w:rsid w:val="00DD78DE"/>
    <w:rsid w:val="00DE50B5"/>
    <w:rsid w:val="00E04ED1"/>
    <w:rsid w:val="00E06350"/>
    <w:rsid w:val="00E0676D"/>
    <w:rsid w:val="00E070A8"/>
    <w:rsid w:val="00E22B93"/>
    <w:rsid w:val="00E27758"/>
    <w:rsid w:val="00E370C5"/>
    <w:rsid w:val="00E371FE"/>
    <w:rsid w:val="00E544F6"/>
    <w:rsid w:val="00E60783"/>
    <w:rsid w:val="00E64491"/>
    <w:rsid w:val="00E676CB"/>
    <w:rsid w:val="00E862EF"/>
    <w:rsid w:val="00E975B5"/>
    <w:rsid w:val="00EC3AF7"/>
    <w:rsid w:val="00ED6AE2"/>
    <w:rsid w:val="00F247DF"/>
    <w:rsid w:val="00F3476C"/>
    <w:rsid w:val="00F45B3F"/>
    <w:rsid w:val="00F630AD"/>
    <w:rsid w:val="00F6622F"/>
    <w:rsid w:val="00F83484"/>
    <w:rsid w:val="00F91770"/>
    <w:rsid w:val="00F91969"/>
    <w:rsid w:val="00FA1508"/>
    <w:rsid w:val="00FC29C0"/>
    <w:rsid w:val="00FD5FA0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E371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371F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37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8234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93875.10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7;&#1077;&#1089;&#1089;&#1080;&#1080;%202019-2020\&#1053;&#1040;%20&#1057;&#1045;&#1057;&#1057;&#1048;&#1070;%20&#1057;&#1045;&#1053;&#1058;&#1071;&#1041;&#1056;&#1068;%202020\&#1087;&#1086;&#1089;&#1090;&#1072;&#1085;&#1086;&#1074;&#1083;&#1077;&#1085;&#1080;&#1077;%20%20&#1086;%20&#1074;&#1085;&#1077;&#1089;.&#1080;&#1079;&#1084;.%20&#1086;&#1073;%20&#1091;&#1090;&#1074;.&#1055;&#1054;&#1051;&#1054;&#1046;&#1045;&#1053;&#1048;&#1071;%20&#1054;%20&#1052;&#1059;&#1053;&#1048;&#1062;&#1048;&#1055;.&#1057;&#1051;&#1059;&#1046;&#1041;&#1045;%20&#8470;%20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44</cp:revision>
  <cp:lastPrinted>2020-09-25T07:08:00Z</cp:lastPrinted>
  <dcterms:created xsi:type="dcterms:W3CDTF">2019-12-18T09:14:00Z</dcterms:created>
  <dcterms:modified xsi:type="dcterms:W3CDTF">2020-09-25T07:12:00Z</dcterms:modified>
</cp:coreProperties>
</file>