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Hlk108622031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10.04.2023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426</w:t>
      </w:r>
    </w:p>
    <w:p w:rsidR="00A06C21" w:rsidRDefault="00A06C21" w:rsidP="00A06C2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CF2D65" w:rsidRDefault="00CF2D65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6212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 w:rsidRPr="00256212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 xml:space="preserve">программы «Энергосбережения и повышение энергетической эффективности </w:t>
      </w:r>
      <w:proofErr w:type="spellStart"/>
      <w:r w:rsidRPr="00256212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6212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b/>
          <w:sz w:val="28"/>
          <w:szCs w:val="28"/>
        </w:rPr>
        <w:t xml:space="preserve"> района на 2021</w:t>
      </w:r>
      <w:r w:rsidR="00C94BC6">
        <w:rPr>
          <w:rFonts w:ascii="Times New Roman" w:hAnsi="Times New Roman" w:cs="Times New Roman"/>
          <w:b/>
          <w:sz w:val="28"/>
          <w:szCs w:val="28"/>
        </w:rPr>
        <w:t>-</w:t>
      </w:r>
      <w:r w:rsidRPr="00256212">
        <w:rPr>
          <w:rFonts w:ascii="Times New Roman" w:hAnsi="Times New Roman" w:cs="Times New Roman"/>
          <w:b/>
          <w:sz w:val="28"/>
          <w:szCs w:val="28"/>
        </w:rPr>
        <w:t>2028 годы»</w:t>
      </w:r>
    </w:p>
    <w:bookmarkEnd w:id="0"/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C94BC6">
        <w:rPr>
          <w:sz w:val="28"/>
          <w:szCs w:val="28"/>
        </w:rPr>
        <w:t>»</w:t>
      </w:r>
      <w:r w:rsidRPr="00256212">
        <w:rPr>
          <w:sz w:val="28"/>
          <w:szCs w:val="28"/>
        </w:rPr>
        <w:t>, Федеральным законом от 23 ноября 2009 года № 261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>ФЗ «Об энергосбережении и о повышении энергетической эффективности и о внесении в отдельные законодательные акты Российской Федерации», Законом Краснодарского края от 3 марта 2010 года №</w:t>
      </w:r>
      <w:r w:rsidR="00C94BC6">
        <w:rPr>
          <w:sz w:val="28"/>
          <w:szCs w:val="28"/>
        </w:rPr>
        <w:t xml:space="preserve"> </w:t>
      </w:r>
      <w:r w:rsidRPr="00256212">
        <w:rPr>
          <w:sz w:val="28"/>
          <w:szCs w:val="28"/>
        </w:rPr>
        <w:t>1912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 xml:space="preserve">КЗ «Об энергосбережении и о повышении энергетической эффективности  в Краснодарском крае», постановлением администрации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от 27 октября 2014 года № 1081 «Об утверждении Порядка принятия решения о разработке, формирования, реализации и оценке эффективности реализации муниципальных программ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района» (с изменениями от 14 марта </w:t>
      </w:r>
      <w:r w:rsidR="00C94BC6">
        <w:rPr>
          <w:sz w:val="28"/>
          <w:szCs w:val="28"/>
        </w:rPr>
        <w:t xml:space="preserve">                    </w:t>
      </w:r>
      <w:r w:rsidRPr="00256212">
        <w:rPr>
          <w:sz w:val="28"/>
          <w:szCs w:val="28"/>
        </w:rPr>
        <w:t xml:space="preserve">2017 года № 567), администрация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п о с т а н о в л я е т: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17 июня 2021 года № 671 «Об утверждении муниципальной программы «Энергосбережение и повышение энергетической эффективности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на 2021- 2028 годы» изменение: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1.1</w:t>
      </w:r>
      <w:r w:rsidR="00C94BC6">
        <w:rPr>
          <w:sz w:val="28"/>
          <w:szCs w:val="28"/>
        </w:rPr>
        <w:t>.</w:t>
      </w:r>
      <w:r w:rsidRPr="00256212">
        <w:rPr>
          <w:sz w:val="28"/>
          <w:szCs w:val="28"/>
        </w:rPr>
        <w:t xml:space="preserve"> Приложение к постановлению изложить в новой редакции (прилагается)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 xml:space="preserve">2. </w:t>
      </w:r>
      <w:r w:rsidR="00CF2D65">
        <w:rPr>
          <w:sz w:val="28"/>
          <w:szCs w:val="28"/>
        </w:rPr>
        <w:t>Признать утратившим силу п</w:t>
      </w:r>
      <w:r w:rsidRPr="00256212">
        <w:rPr>
          <w:sz w:val="28"/>
          <w:szCs w:val="28"/>
        </w:rPr>
        <w:t>остановление</w:t>
      </w:r>
      <w:r w:rsidR="00EB7B5B">
        <w:rPr>
          <w:sz w:val="28"/>
          <w:szCs w:val="28"/>
        </w:rPr>
        <w:t xml:space="preserve"> администрации </w:t>
      </w:r>
      <w:proofErr w:type="spellStart"/>
      <w:r w:rsidR="00EB7B5B">
        <w:rPr>
          <w:sz w:val="28"/>
          <w:szCs w:val="28"/>
        </w:rPr>
        <w:t>Кореновского</w:t>
      </w:r>
      <w:proofErr w:type="spellEnd"/>
      <w:r w:rsidR="00EB7B5B">
        <w:rPr>
          <w:sz w:val="28"/>
          <w:szCs w:val="28"/>
        </w:rPr>
        <w:t xml:space="preserve"> городского поселения </w:t>
      </w:r>
      <w:proofErr w:type="spellStart"/>
      <w:r w:rsidR="00EB7B5B">
        <w:rPr>
          <w:sz w:val="28"/>
          <w:szCs w:val="28"/>
        </w:rPr>
        <w:t>Кореновского</w:t>
      </w:r>
      <w:proofErr w:type="spellEnd"/>
      <w:r w:rsidR="00EB7B5B">
        <w:rPr>
          <w:sz w:val="28"/>
          <w:szCs w:val="28"/>
        </w:rPr>
        <w:t xml:space="preserve"> района от 29 ноября </w:t>
      </w:r>
      <w:r w:rsidRPr="00256212">
        <w:rPr>
          <w:sz w:val="28"/>
          <w:szCs w:val="28"/>
        </w:rPr>
        <w:t xml:space="preserve"> </w:t>
      </w:r>
      <w:r w:rsidR="00CF2D65">
        <w:rPr>
          <w:sz w:val="28"/>
          <w:szCs w:val="28"/>
        </w:rPr>
        <w:t xml:space="preserve">                      </w:t>
      </w:r>
      <w:r w:rsidRPr="00256212">
        <w:rPr>
          <w:sz w:val="28"/>
          <w:szCs w:val="28"/>
        </w:rPr>
        <w:t xml:space="preserve">2021 года № 1080 «О внесении изменений в постановление администрации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от 17 июня 2021 года № 671 «Об утверждении муниципальной программы «Энергосбережение и </w:t>
      </w:r>
      <w:r w:rsidRPr="00256212">
        <w:rPr>
          <w:sz w:val="28"/>
          <w:szCs w:val="28"/>
        </w:rPr>
        <w:lastRenderedPageBreak/>
        <w:t xml:space="preserve">повышение энергетической эффективности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городского поселения </w:t>
      </w:r>
      <w:proofErr w:type="spellStart"/>
      <w:r w:rsidRPr="00256212">
        <w:rPr>
          <w:sz w:val="28"/>
          <w:szCs w:val="28"/>
        </w:rPr>
        <w:t>Кореновского</w:t>
      </w:r>
      <w:proofErr w:type="spellEnd"/>
      <w:r w:rsidRPr="00256212">
        <w:rPr>
          <w:sz w:val="28"/>
          <w:szCs w:val="28"/>
        </w:rPr>
        <w:t xml:space="preserve"> района 2021</w:t>
      </w:r>
      <w:r w:rsidR="00CF2D65">
        <w:rPr>
          <w:sz w:val="28"/>
          <w:szCs w:val="28"/>
        </w:rPr>
        <w:t>-</w:t>
      </w:r>
      <w:r w:rsidRPr="00256212">
        <w:rPr>
          <w:sz w:val="28"/>
          <w:szCs w:val="28"/>
        </w:rPr>
        <w:t>2028 годы».</w:t>
      </w:r>
    </w:p>
    <w:p w:rsidR="00256212" w:rsidRPr="00256212" w:rsidRDefault="00565A91" w:rsidP="00256212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F2D65">
        <w:rPr>
          <w:sz w:val="28"/>
          <w:szCs w:val="28"/>
        </w:rPr>
        <w:t xml:space="preserve">. </w:t>
      </w:r>
      <w:r w:rsidR="00256212" w:rsidRPr="00256212">
        <w:rPr>
          <w:sz w:val="28"/>
          <w:szCs w:val="28"/>
        </w:rPr>
        <w:t xml:space="preserve">Общему отделу администрации </w:t>
      </w:r>
      <w:proofErr w:type="spellStart"/>
      <w:r w:rsidR="00256212" w:rsidRPr="00256212">
        <w:rPr>
          <w:sz w:val="28"/>
          <w:szCs w:val="28"/>
        </w:rPr>
        <w:t>Кореновского</w:t>
      </w:r>
      <w:proofErr w:type="spellEnd"/>
      <w:r w:rsidR="00256212" w:rsidRPr="00256212">
        <w:rPr>
          <w:sz w:val="28"/>
          <w:szCs w:val="28"/>
        </w:rPr>
        <w:t xml:space="preserve"> городского посе</w:t>
      </w:r>
      <w:r w:rsidR="005A1BAB">
        <w:rPr>
          <w:sz w:val="28"/>
          <w:szCs w:val="28"/>
        </w:rPr>
        <w:t xml:space="preserve">ления </w:t>
      </w:r>
      <w:proofErr w:type="spellStart"/>
      <w:r w:rsidR="005A1BAB">
        <w:rPr>
          <w:sz w:val="28"/>
          <w:szCs w:val="28"/>
        </w:rPr>
        <w:t>Кореновского</w:t>
      </w:r>
      <w:proofErr w:type="spellEnd"/>
      <w:r w:rsidR="005A1BAB">
        <w:rPr>
          <w:sz w:val="28"/>
          <w:szCs w:val="28"/>
        </w:rPr>
        <w:t xml:space="preserve"> района (</w:t>
      </w:r>
      <w:proofErr w:type="spellStart"/>
      <w:r w:rsidR="005A1BAB">
        <w:rPr>
          <w:sz w:val="28"/>
          <w:szCs w:val="28"/>
        </w:rPr>
        <w:t>Козыренко</w:t>
      </w:r>
      <w:proofErr w:type="spellEnd"/>
      <w:r w:rsidR="00256212" w:rsidRPr="00256212">
        <w:rPr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</w:t>
      </w:r>
      <w:proofErr w:type="spellStart"/>
      <w:r w:rsidR="00256212" w:rsidRPr="00256212">
        <w:rPr>
          <w:sz w:val="28"/>
          <w:szCs w:val="28"/>
        </w:rPr>
        <w:t>Кореновского</w:t>
      </w:r>
      <w:proofErr w:type="spellEnd"/>
      <w:r w:rsidR="00256212" w:rsidRPr="00256212">
        <w:rPr>
          <w:sz w:val="28"/>
          <w:szCs w:val="28"/>
        </w:rPr>
        <w:t xml:space="preserve"> городского поселения </w:t>
      </w:r>
      <w:proofErr w:type="spellStart"/>
      <w:r w:rsidR="00256212" w:rsidRPr="00256212">
        <w:rPr>
          <w:sz w:val="28"/>
          <w:szCs w:val="28"/>
        </w:rPr>
        <w:t>Кореновского</w:t>
      </w:r>
      <w:proofErr w:type="spellEnd"/>
      <w:r w:rsidR="00256212" w:rsidRPr="00256212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256212" w:rsidRPr="00256212" w:rsidRDefault="00565A91" w:rsidP="00256212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56212" w:rsidRPr="00256212">
        <w:rPr>
          <w:sz w:val="28"/>
          <w:szCs w:val="28"/>
        </w:rPr>
        <w:t>. Постановление вступает в силу после его подписания.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B11D14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B7B5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56212" w:rsidRPr="00256212" w:rsidRDefault="00256212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621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256212" w:rsidRPr="00256212" w:rsidRDefault="00256212" w:rsidP="00256212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color w:val="FFFFFF"/>
          <w:sz w:val="28"/>
          <w:szCs w:val="28"/>
        </w:rPr>
      </w:pPr>
      <w:proofErr w:type="spellStart"/>
      <w:r w:rsidRPr="0025621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5621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5621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EB7B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11D14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B11D14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06C21" w:rsidRDefault="00A06C21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06C21" w:rsidRPr="00256212" w:rsidRDefault="00A06C21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165526" w:rsidTr="00434E59">
        <w:tc>
          <w:tcPr>
            <w:tcW w:w="3212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434E59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ю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городского поселения                                                                           </w:t>
            </w:r>
            <w:proofErr w:type="spellStart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 w:rsidR="001B35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A06C2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10.04.2023</w:t>
            </w:r>
            <w:r w:rsidR="009648D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№ </w:t>
            </w:r>
            <w:r w:rsidR="00A06C2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426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648D8" w:rsidRPr="00165526" w:rsidTr="00434E59">
        <w:tc>
          <w:tcPr>
            <w:tcW w:w="3212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городского поселения                                                                           </w:t>
            </w:r>
            <w:proofErr w:type="spellStart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17.06.2021 № 671</w:t>
            </w:r>
          </w:p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 </w:t>
      </w:r>
      <w:proofErr w:type="spellStart"/>
      <w:r w:rsidRPr="0016552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6552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6552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6552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434E59" w:rsidRPr="00DF46E3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тдел жилищно-коммунального хозяйства благоустройства и транспорта администрации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165526" w:rsidTr="00434E59">
        <w:trPr>
          <w:trHeight w:val="699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165526" w:rsidTr="00434E59">
        <w:trPr>
          <w:trHeight w:val="693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72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957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</w:tc>
      </w:tr>
      <w:tr w:rsidR="00434E59" w:rsidRPr="00165526" w:rsidTr="00434E59">
        <w:trPr>
          <w:trHeight w:val="583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 за которую осуществляется с использованием приборов учета, в общем объеме воды, потребляемой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осуществляется с использованием приборов учета, в общем объеме воды, потребляемой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 на территории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Приоритетные проекты 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34E59" w:rsidRPr="00B753DA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39983,273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рублей,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E59" w:rsidRPr="00B753DA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AB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BF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  <w:r w:rsidR="0043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F21118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0 </w:t>
            </w:r>
            <w:r w:rsidR="0043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F21118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434E59" w:rsidRPr="00165526" w:rsidRDefault="00F21118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F21118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434E59" w:rsidRPr="00165526" w:rsidRDefault="00F21118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39983,273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800920"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165526" w:rsidRDefault="003C4F0E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6639,015 тыс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0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руб.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434E59" w:rsidRPr="00165526" w:rsidRDefault="00F21118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434E59" w:rsidRPr="00165526" w:rsidRDefault="00434E59" w:rsidP="00434E59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курирующий вопросы жилищно-коммунального хозяйства.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6F2BAE" w:rsidRDefault="00434E59" w:rsidP="00434E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59" w:rsidRPr="00B753DA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 текущего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</w:t>
      </w:r>
      <w:r w:rsidRPr="00B753DA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B753DA">
        <w:rPr>
          <w:rFonts w:ascii="Times New Roman" w:hAnsi="Times New Roman" w:cs="Times New Roman"/>
          <w:sz w:val="28"/>
          <w:szCs w:val="28"/>
        </w:rPr>
        <w:t xml:space="preserve"> объектов, приоритеты и цели муниципальной Программы 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как объект административно-территориального  устройства Краснодарского края, состоит  из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хутора Свободного, поселка Мирного, поселка Южного, хутора Малеванный.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населенных пунктов – 238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сельхоз назначения – 5,03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промышленности, транспорта, связи – 1,5кв.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водного фонда – 2,72 кв. км..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составляет 44212 человек.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Отраслями, обеспечивающими финансовую и социальную устойчивость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потребление энергетических ресурсов муниципальными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за 2020год: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434E59" w:rsidRDefault="00434E59" w:rsidP="00434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Площади помещений, находящихся в собственности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:rsidTr="00434E59">
        <w:trPr>
          <w:trHeight w:val="336"/>
        </w:trPr>
        <w:tc>
          <w:tcPr>
            <w:tcW w:w="5622" w:type="dxa"/>
          </w:tcPr>
          <w:p w:rsidR="00434E59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:rsidTr="00434E59">
        <w:trPr>
          <w:trHeight w:val="336"/>
        </w:trPr>
        <w:tc>
          <w:tcPr>
            <w:tcW w:w="5622" w:type="dxa"/>
          </w:tcPr>
          <w:p w:rsidR="00434E59" w:rsidRPr="00097223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:rsidTr="00434E59">
        <w:trPr>
          <w:trHeight w:val="356"/>
        </w:trPr>
        <w:tc>
          <w:tcPr>
            <w:tcW w:w="562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энергосберегающих технологий, оборудования и использование энергосберегающих материалов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обучения ответственных за энергетическое хозяйство муниципальных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Энергосбережения» в специальных учебных центрах;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ремонт, содержание, техническое обслуживание и устройство новых объектов уличного наружного освещения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наружное освещение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планируется замена светильники РКУ с лампами ДРЛ и светильники  ЖКУ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наружного освещения  на систему «АСУНО»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монтажу системы «АСУНО» и замене светодиодных светильников осуществляется с момента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и составляет 150 дней. Срок реализации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составляет 7 лет.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и пропаганда энергосбережения и повышения энергетической эффективности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потребителей о возможности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 и об особенностях их заключения;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 особенностях определения  начальной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 отдел жилищно-коммунального хозяйство благоустройство и транспорта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434E59" w:rsidRPr="001B75DD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</w:t>
      </w:r>
      <w:proofErr w:type="spellStart"/>
      <w:r w:rsidRPr="001B75D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B75D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B75D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B75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34E59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434E59" w:rsidRPr="00F26808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размещение на официальном 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Программы и информацию о ходе и результатах ее реализации;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курирующий вопросы ЖКХ.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0268A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3. Перечень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11A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D11A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D11A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D11A7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34E59" w:rsidRPr="002067D0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3"/>
        <w:gridCol w:w="2299"/>
        <w:gridCol w:w="1065"/>
        <w:gridCol w:w="678"/>
        <w:gridCol w:w="1557"/>
        <w:gridCol w:w="1073"/>
        <w:gridCol w:w="1074"/>
        <w:gridCol w:w="1074"/>
        <w:gridCol w:w="58"/>
        <w:gridCol w:w="1016"/>
        <w:gridCol w:w="1074"/>
        <w:gridCol w:w="1074"/>
        <w:gridCol w:w="1074"/>
        <w:gridCol w:w="1074"/>
      </w:tblGrid>
      <w:tr w:rsidR="00434E59" w:rsidRPr="002067D0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434E59" w:rsidRPr="002067D0" w:rsidTr="00434E59">
        <w:trPr>
          <w:trHeight w:val="405"/>
        </w:trPr>
        <w:tc>
          <w:tcPr>
            <w:tcW w:w="598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осуществляются с использование приборов учета, в общем объеме воды, потребляемой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 приборов учета, в общем объеме воды, потребляемой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 расчеты за который осуществляются с использование приборов  учета, в общем объеме воды, потребляемой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34E59" w:rsidRPr="002067D0" w:rsidTr="00434E59">
        <w:trPr>
          <w:trHeight w:val="2860"/>
        </w:trPr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</w:r>
      <w:proofErr w:type="spellStart"/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Кореновского</w:t>
      </w:r>
      <w:proofErr w:type="spellEnd"/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 xml:space="preserve"> городского поселения </w:t>
      </w:r>
      <w:proofErr w:type="spellStart"/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Кореновского</w:t>
      </w:r>
      <w:proofErr w:type="spellEnd"/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 xml:space="preserve"> района»</w:t>
      </w:r>
    </w:p>
    <w:p w:rsidR="00434E59" w:rsidRPr="002067D0" w:rsidRDefault="00434E59" w:rsidP="00434E59">
      <w:pPr>
        <w:spacing w:after="0" w:line="240" w:lineRule="auto"/>
        <w:ind w:right="820"/>
        <w:jc w:val="center"/>
      </w:pPr>
    </w:p>
    <w:p w:rsidR="00434E59" w:rsidRPr="002067D0" w:rsidRDefault="00434E59" w:rsidP="00434E59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53"/>
        <w:gridCol w:w="1732"/>
        <w:gridCol w:w="7"/>
        <w:gridCol w:w="5472"/>
        <w:gridCol w:w="3653"/>
      </w:tblGrid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нием приборов учета, в общем объеме электрической энергии, потребляемой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 объем потребления (использования)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расчет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потребления  (использование)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электрической  энергии, тыс. кВт/ч.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Кореновскогогородского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поселения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района);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тепловой энергии, расчеты за которую осуществляется с использованием приборов учета,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тепловой энергии,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 холодной воды, расчеты за которую осуществляются с использованием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расчеты за которую осуществляется с использованием приборов учета, в общем объеме воды потребленной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 горячей воды, расчеты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 горячей воды,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района, расчеты за который осуществляется с использование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района газа,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кВ.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холодной воды в многоквартирных домах,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горячей воды в многоквартирных домах,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района,чел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 потребления природного газа в многоквартирных домах с индивидуальными системами газового отопления.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площадь многоквартирных домов с индивидуальными системами газового отопления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природного газа в многоквартирных домах с иными системами теплоснабжения,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домах, расположенных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выработки тепловой энергии тепловыми электростанциями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Ч/Гкал;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передаваемой тепловой энергии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при ее передачи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для передачи воды в системах водоснабжения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кВт 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в системах водоотведения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кВт/ 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( 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информация отдела жилищно-коммунального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Кореновскимрайоном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документы бухгалтерского учета, конкурсная документация на право заключения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программы</w:t>
      </w:r>
      <w:r w:rsidR="008834B8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 и повышение энергетической эффективности</w:t>
      </w:r>
      <w:r w:rsidR="008834B8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Кореновского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городского поселения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Кореновского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района»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61"/>
        </w:trPr>
        <w:tc>
          <w:tcPr>
            <w:tcW w:w="57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5D11A7" w:rsidTr="00434E59">
        <w:trPr>
          <w:trHeight w:val="137"/>
        </w:trPr>
        <w:tc>
          <w:tcPr>
            <w:tcW w:w="576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разделе «Энергосбережение» на официальном  сайте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пропаганда энергосбережения и повышения энергетической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5D11A7" w:rsidTr="00434E59">
        <w:trPr>
          <w:trHeight w:val="54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ответственных за электротехническое хозяйство муниципальных объектов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324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5D11A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3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13088</w:t>
            </w:r>
            <w:r w:rsidR="006F06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работу объектов уличного наружного освещения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316692" w:rsidP="0031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13088,820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3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7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34E59" w:rsidRPr="005D11A7" w:rsidRDefault="005B0444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A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34E59" w:rsidRPr="005D11A7" w:rsidRDefault="00A84E88" w:rsidP="005B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51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84E88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4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которых возможно с использованием бюджетных средств: 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26894,453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03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06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AB61F1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1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бесхозных объектов недвижимого имущества, используемых для 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600"/>
        <w:gridCol w:w="685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5D11A7" w:rsidTr="003E369F">
        <w:trPr>
          <w:trHeight w:val="544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0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58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учета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34E59" w:rsidRPr="005D11A7" w:rsidTr="003E369F">
        <w:trPr>
          <w:trHeight w:val="324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АО «НЕСК» 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F027CA">
        <w:trPr>
          <w:trHeight w:val="656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39983,273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</w:t>
            </w:r>
            <w:r w:rsidR="00F027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39983,273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AE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Default="001D371C" w:rsidP="001D3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AE3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4E59" w:rsidRPr="002067D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7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067D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8834B8">
          <w:pgSz w:w="16838" w:h="11906" w:orient="landscape"/>
          <w:pgMar w:top="567" w:right="1134" w:bottom="851" w:left="1134" w:header="709" w:footer="709" w:gutter="0"/>
          <w:pgNumType w:start="15"/>
          <w:cols w:space="708"/>
          <w:titlePg/>
          <w:docGrid w:linePitch="360"/>
        </w:sectPr>
      </w:pPr>
      <w:proofErr w:type="spellStart"/>
      <w:r w:rsidRPr="002067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067D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</w:t>
      </w:r>
      <w:r w:rsidR="00520A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67D0">
        <w:rPr>
          <w:rFonts w:ascii="Times New Roman" w:hAnsi="Times New Roman" w:cs="Times New Roman"/>
          <w:sz w:val="28"/>
          <w:szCs w:val="28"/>
        </w:rPr>
        <w:t xml:space="preserve">  </w:t>
      </w:r>
      <w:r w:rsidR="001B3505">
        <w:rPr>
          <w:rFonts w:ascii="Times New Roman" w:hAnsi="Times New Roman" w:cs="Times New Roman"/>
          <w:sz w:val="28"/>
          <w:szCs w:val="28"/>
        </w:rPr>
        <w:t xml:space="preserve">     </w:t>
      </w:r>
      <w:r w:rsidR="00520AE3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520AE3">
        <w:rPr>
          <w:rFonts w:ascii="Times New Roman" w:hAnsi="Times New Roman" w:cs="Times New Roman"/>
          <w:sz w:val="28"/>
          <w:szCs w:val="28"/>
        </w:rPr>
        <w:t>Гребене</w:t>
      </w:r>
      <w:r w:rsidR="001B3505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E221AC" w:rsidRPr="00C403B6" w:rsidRDefault="00E221AC" w:rsidP="0001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21AC" w:rsidRPr="00C403B6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14" w:rsidRDefault="00B11D14" w:rsidP="00282CC2">
      <w:pPr>
        <w:spacing w:after="0" w:line="240" w:lineRule="auto"/>
      </w:pPr>
      <w:r>
        <w:separator/>
      </w:r>
    </w:p>
  </w:endnote>
  <w:endnote w:type="continuationSeparator" w:id="0">
    <w:p w:rsidR="00B11D14" w:rsidRDefault="00B11D14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14" w:rsidRDefault="00B11D14" w:rsidP="00282CC2">
      <w:pPr>
        <w:spacing w:after="0" w:line="240" w:lineRule="auto"/>
      </w:pPr>
      <w:r>
        <w:separator/>
      </w:r>
    </w:p>
  </w:footnote>
  <w:footnote w:type="continuationSeparator" w:id="0">
    <w:p w:rsidR="00B11D14" w:rsidRDefault="00B11D14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1D14" w:rsidRPr="00614D4C" w:rsidRDefault="00B11D14" w:rsidP="005219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4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EFB">
          <w:rPr>
            <w:rFonts w:ascii="Times New Roman" w:hAnsi="Times New Roman" w:cs="Times New Roman"/>
            <w:noProof/>
            <w:sz w:val="28"/>
            <w:szCs w:val="28"/>
          </w:rPr>
          <w:t>52</w: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14" w:rsidRPr="005219A9" w:rsidRDefault="00B11D14" w:rsidP="005219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219A9">
      <w:rPr>
        <w:rFonts w:ascii="Times New Roman" w:hAnsi="Times New Roman" w:cs="Times New Roman"/>
        <w:sz w:val="28"/>
        <w:szCs w:val="28"/>
      </w:rPr>
      <w:fldChar w:fldCharType="begin"/>
    </w:r>
    <w:r w:rsidRPr="005219A9">
      <w:rPr>
        <w:rFonts w:ascii="Times New Roman" w:hAnsi="Times New Roman" w:cs="Times New Roman"/>
        <w:sz w:val="28"/>
        <w:szCs w:val="28"/>
      </w:rPr>
      <w:instrText>PAGE   \* MERGEFORMAT</w:instrText>
    </w:r>
    <w:r w:rsidRPr="005219A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52</w:t>
    </w:r>
    <w:r w:rsidRPr="005219A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778E4"/>
    <w:rsid w:val="000840D4"/>
    <w:rsid w:val="00086E86"/>
    <w:rsid w:val="00094850"/>
    <w:rsid w:val="00097223"/>
    <w:rsid w:val="000A1665"/>
    <w:rsid w:val="000B0403"/>
    <w:rsid w:val="000C591A"/>
    <w:rsid w:val="000D0E3C"/>
    <w:rsid w:val="000D4688"/>
    <w:rsid w:val="000E1B7F"/>
    <w:rsid w:val="001120D9"/>
    <w:rsid w:val="00113BFD"/>
    <w:rsid w:val="00134D8F"/>
    <w:rsid w:val="00142CE8"/>
    <w:rsid w:val="00165526"/>
    <w:rsid w:val="00181A9F"/>
    <w:rsid w:val="00187803"/>
    <w:rsid w:val="001B3505"/>
    <w:rsid w:val="001B75DD"/>
    <w:rsid w:val="001C4797"/>
    <w:rsid w:val="001D371C"/>
    <w:rsid w:val="001E208C"/>
    <w:rsid w:val="001E3506"/>
    <w:rsid w:val="001E4E90"/>
    <w:rsid w:val="002067D0"/>
    <w:rsid w:val="002251E1"/>
    <w:rsid w:val="002256FB"/>
    <w:rsid w:val="00251D3B"/>
    <w:rsid w:val="00252BFF"/>
    <w:rsid w:val="00256212"/>
    <w:rsid w:val="00261E8D"/>
    <w:rsid w:val="00282CC2"/>
    <w:rsid w:val="00291732"/>
    <w:rsid w:val="002A176F"/>
    <w:rsid w:val="002C0948"/>
    <w:rsid w:val="002D523A"/>
    <w:rsid w:val="002D5834"/>
    <w:rsid w:val="002E48C8"/>
    <w:rsid w:val="002F384B"/>
    <w:rsid w:val="0030653C"/>
    <w:rsid w:val="00316692"/>
    <w:rsid w:val="003209A8"/>
    <w:rsid w:val="00335160"/>
    <w:rsid w:val="00345AA3"/>
    <w:rsid w:val="0035237C"/>
    <w:rsid w:val="00363447"/>
    <w:rsid w:val="00370F67"/>
    <w:rsid w:val="00382D5A"/>
    <w:rsid w:val="003855DB"/>
    <w:rsid w:val="003A6B74"/>
    <w:rsid w:val="003B5DEF"/>
    <w:rsid w:val="003C1114"/>
    <w:rsid w:val="003C2294"/>
    <w:rsid w:val="003C4F0E"/>
    <w:rsid w:val="003C618E"/>
    <w:rsid w:val="003D679C"/>
    <w:rsid w:val="003E369F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72C95"/>
    <w:rsid w:val="004772DC"/>
    <w:rsid w:val="0048076E"/>
    <w:rsid w:val="0048380D"/>
    <w:rsid w:val="004A40D6"/>
    <w:rsid w:val="004C505C"/>
    <w:rsid w:val="004C6E0F"/>
    <w:rsid w:val="004F00CA"/>
    <w:rsid w:val="004F17DC"/>
    <w:rsid w:val="00520AE3"/>
    <w:rsid w:val="005219A9"/>
    <w:rsid w:val="0052570D"/>
    <w:rsid w:val="005321D4"/>
    <w:rsid w:val="0053325D"/>
    <w:rsid w:val="00565A91"/>
    <w:rsid w:val="00577154"/>
    <w:rsid w:val="00583ECC"/>
    <w:rsid w:val="005A0DBC"/>
    <w:rsid w:val="005A1BAB"/>
    <w:rsid w:val="005B0444"/>
    <w:rsid w:val="005C30FE"/>
    <w:rsid w:val="005D11A7"/>
    <w:rsid w:val="005F19BE"/>
    <w:rsid w:val="00611AEB"/>
    <w:rsid w:val="00611E6D"/>
    <w:rsid w:val="00614D4C"/>
    <w:rsid w:val="00635AC6"/>
    <w:rsid w:val="00641D76"/>
    <w:rsid w:val="00675AEB"/>
    <w:rsid w:val="00683B4B"/>
    <w:rsid w:val="006B6540"/>
    <w:rsid w:val="006C049A"/>
    <w:rsid w:val="006F069B"/>
    <w:rsid w:val="006F2B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3AF0"/>
    <w:rsid w:val="007D493E"/>
    <w:rsid w:val="00800920"/>
    <w:rsid w:val="0082251E"/>
    <w:rsid w:val="00833B21"/>
    <w:rsid w:val="0084453D"/>
    <w:rsid w:val="00846038"/>
    <w:rsid w:val="00872CD8"/>
    <w:rsid w:val="008764DF"/>
    <w:rsid w:val="008834B8"/>
    <w:rsid w:val="008856B5"/>
    <w:rsid w:val="008914C5"/>
    <w:rsid w:val="00891A77"/>
    <w:rsid w:val="00892B0A"/>
    <w:rsid w:val="008A734D"/>
    <w:rsid w:val="008C2265"/>
    <w:rsid w:val="008D4B3C"/>
    <w:rsid w:val="008E3876"/>
    <w:rsid w:val="008E4BBE"/>
    <w:rsid w:val="008E6EEE"/>
    <w:rsid w:val="0090599B"/>
    <w:rsid w:val="00913A88"/>
    <w:rsid w:val="009275F9"/>
    <w:rsid w:val="00942B73"/>
    <w:rsid w:val="00947165"/>
    <w:rsid w:val="0095492C"/>
    <w:rsid w:val="009648D8"/>
    <w:rsid w:val="00995C1C"/>
    <w:rsid w:val="00996497"/>
    <w:rsid w:val="009C27B3"/>
    <w:rsid w:val="009C3ED3"/>
    <w:rsid w:val="009C731A"/>
    <w:rsid w:val="00A0019D"/>
    <w:rsid w:val="00A0198D"/>
    <w:rsid w:val="00A06C21"/>
    <w:rsid w:val="00A20BAB"/>
    <w:rsid w:val="00A26F87"/>
    <w:rsid w:val="00A31CD5"/>
    <w:rsid w:val="00A31F0B"/>
    <w:rsid w:val="00A84E88"/>
    <w:rsid w:val="00AA0BB9"/>
    <w:rsid w:val="00AB3F53"/>
    <w:rsid w:val="00AB61F1"/>
    <w:rsid w:val="00AB7C97"/>
    <w:rsid w:val="00AC377D"/>
    <w:rsid w:val="00AC7197"/>
    <w:rsid w:val="00AD7996"/>
    <w:rsid w:val="00AD7A6E"/>
    <w:rsid w:val="00AE19BF"/>
    <w:rsid w:val="00AF10B7"/>
    <w:rsid w:val="00B005C5"/>
    <w:rsid w:val="00B11D14"/>
    <w:rsid w:val="00B23272"/>
    <w:rsid w:val="00B30162"/>
    <w:rsid w:val="00B55FA3"/>
    <w:rsid w:val="00B57F18"/>
    <w:rsid w:val="00B60905"/>
    <w:rsid w:val="00B753DA"/>
    <w:rsid w:val="00B7792C"/>
    <w:rsid w:val="00BC7C9D"/>
    <w:rsid w:val="00C046C9"/>
    <w:rsid w:val="00C21014"/>
    <w:rsid w:val="00C3244F"/>
    <w:rsid w:val="00C403B6"/>
    <w:rsid w:val="00C414C5"/>
    <w:rsid w:val="00C42239"/>
    <w:rsid w:val="00C500E7"/>
    <w:rsid w:val="00C62DC7"/>
    <w:rsid w:val="00C63CE5"/>
    <w:rsid w:val="00C81085"/>
    <w:rsid w:val="00C86B99"/>
    <w:rsid w:val="00C91F31"/>
    <w:rsid w:val="00C94BC6"/>
    <w:rsid w:val="00CE3787"/>
    <w:rsid w:val="00CF2D65"/>
    <w:rsid w:val="00D0132A"/>
    <w:rsid w:val="00D2225D"/>
    <w:rsid w:val="00D262D0"/>
    <w:rsid w:val="00D55A47"/>
    <w:rsid w:val="00D6180A"/>
    <w:rsid w:val="00D642C6"/>
    <w:rsid w:val="00D70072"/>
    <w:rsid w:val="00D7520C"/>
    <w:rsid w:val="00D81573"/>
    <w:rsid w:val="00D972FB"/>
    <w:rsid w:val="00DB0312"/>
    <w:rsid w:val="00DB11BF"/>
    <w:rsid w:val="00DB7EDD"/>
    <w:rsid w:val="00DE67FB"/>
    <w:rsid w:val="00DE6DEF"/>
    <w:rsid w:val="00DF46E3"/>
    <w:rsid w:val="00E17DEA"/>
    <w:rsid w:val="00E221AC"/>
    <w:rsid w:val="00E50CE7"/>
    <w:rsid w:val="00E6171C"/>
    <w:rsid w:val="00E61FC7"/>
    <w:rsid w:val="00E65D25"/>
    <w:rsid w:val="00E85DC5"/>
    <w:rsid w:val="00E9157A"/>
    <w:rsid w:val="00EA2179"/>
    <w:rsid w:val="00EB7B5B"/>
    <w:rsid w:val="00EC1163"/>
    <w:rsid w:val="00EE630A"/>
    <w:rsid w:val="00EF5398"/>
    <w:rsid w:val="00EF636A"/>
    <w:rsid w:val="00F027CA"/>
    <w:rsid w:val="00F12EFB"/>
    <w:rsid w:val="00F21118"/>
    <w:rsid w:val="00F26808"/>
    <w:rsid w:val="00F407FC"/>
    <w:rsid w:val="00F5797B"/>
    <w:rsid w:val="00F60A7A"/>
    <w:rsid w:val="00F60C3D"/>
    <w:rsid w:val="00F703E9"/>
    <w:rsid w:val="00F7635D"/>
    <w:rsid w:val="00FB1B67"/>
    <w:rsid w:val="00FC130C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BB566E-04FD-48EF-9E5C-20603856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56212"/>
    <w:pPr>
      <w:spacing w:after="0" w:line="24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562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A679-D409-4C63-97C4-10D72FDB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9725</Words>
  <Characters>55437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</cp:lastModifiedBy>
  <cp:revision>3</cp:revision>
  <cp:lastPrinted>2023-04-13T13:21:00Z</cp:lastPrinted>
  <dcterms:created xsi:type="dcterms:W3CDTF">2023-04-13T12:01:00Z</dcterms:created>
  <dcterms:modified xsi:type="dcterms:W3CDTF">2023-04-13T13:34:00Z</dcterms:modified>
</cp:coreProperties>
</file>