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B6C7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;mso-wrap-style:square" filled="t">
            <v:imagedata r:id="rId7" o:title=""/>
          </v:shape>
        </w:pic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B6C70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B6C7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9B6C70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13.05.2025</w:t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488</w: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B6C70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9B6C70" w:rsidRPr="009B6C70" w:rsidRDefault="009B6C70" w:rsidP="009B6C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43FB" w:rsidRPr="00466D18" w:rsidRDefault="00C243FB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BF476B" w:rsidRPr="00466D18" w:rsidRDefault="00BF476B" w:rsidP="00BF4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6D18">
        <w:rPr>
          <w:rFonts w:ascii="Times New Roman" w:eastAsia="SimSun" w:hAnsi="Times New Roman"/>
          <w:b/>
          <w:sz w:val="28"/>
          <w:szCs w:val="28"/>
          <w:lang w:eastAsia="en-US"/>
        </w:rPr>
        <w:t>О проекте решения Совета Кореновского городского поселения Кореновского</w:t>
      </w:r>
      <w:r w:rsidR="003C3860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муниципального</w:t>
      </w:r>
      <w:r w:rsidRPr="00466D18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района</w:t>
      </w:r>
      <w:r w:rsidR="003C3860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Краснодарского края</w:t>
      </w:r>
      <w:r w:rsidRPr="00466D18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</w:t>
      </w:r>
      <w:r w:rsidR="00AE3D12">
        <w:rPr>
          <w:rFonts w:ascii="Times New Roman" w:eastAsia="SimSun" w:hAnsi="Times New Roman"/>
          <w:b/>
          <w:sz w:val="28"/>
          <w:szCs w:val="28"/>
          <w:lang w:eastAsia="en-US"/>
        </w:rPr>
        <w:br/>
      </w:r>
      <w:r w:rsidRPr="00466D18">
        <w:rPr>
          <w:rFonts w:ascii="Times New Roman" w:eastAsia="SimSun" w:hAnsi="Times New Roman"/>
          <w:b/>
          <w:sz w:val="28"/>
          <w:szCs w:val="28"/>
          <w:lang w:eastAsia="en-US"/>
        </w:rPr>
        <w:t>«</w:t>
      </w:r>
      <w:r w:rsidRPr="00466D18">
        <w:rPr>
          <w:rFonts w:ascii="Times New Roman" w:hAnsi="Times New Roman"/>
          <w:b/>
          <w:sz w:val="28"/>
          <w:szCs w:val="28"/>
        </w:rPr>
        <w:t>Об утверждении проекта решения Совета Кореновского городского</w:t>
      </w:r>
      <w:r w:rsidR="003C3860">
        <w:rPr>
          <w:rFonts w:ascii="Times New Roman" w:hAnsi="Times New Roman"/>
          <w:b/>
          <w:sz w:val="28"/>
          <w:szCs w:val="28"/>
        </w:rPr>
        <w:br/>
      </w:r>
      <w:r w:rsidRPr="00466D18">
        <w:rPr>
          <w:rFonts w:ascii="Times New Roman" w:hAnsi="Times New Roman"/>
          <w:b/>
          <w:sz w:val="28"/>
          <w:szCs w:val="28"/>
        </w:rPr>
        <w:t xml:space="preserve"> поселения Кореновского </w:t>
      </w:r>
      <w:r w:rsidR="003C386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466D18">
        <w:rPr>
          <w:rFonts w:ascii="Times New Roman" w:hAnsi="Times New Roman"/>
          <w:b/>
          <w:sz w:val="28"/>
          <w:szCs w:val="28"/>
        </w:rPr>
        <w:t>района</w:t>
      </w:r>
      <w:r w:rsidR="003C3860">
        <w:rPr>
          <w:rFonts w:ascii="Times New Roman" w:hAnsi="Times New Roman"/>
          <w:b/>
          <w:sz w:val="28"/>
          <w:szCs w:val="28"/>
        </w:rPr>
        <w:t xml:space="preserve"> Краснодарского </w:t>
      </w:r>
      <w:r w:rsidR="003C3860">
        <w:rPr>
          <w:rFonts w:ascii="Times New Roman" w:hAnsi="Times New Roman"/>
          <w:b/>
          <w:sz w:val="28"/>
          <w:szCs w:val="28"/>
        </w:rPr>
        <w:br/>
        <w:t>края</w:t>
      </w:r>
      <w:r w:rsidR="00292F24" w:rsidRPr="00466D18">
        <w:rPr>
          <w:rFonts w:ascii="Times New Roman" w:hAnsi="Times New Roman"/>
          <w:b/>
          <w:sz w:val="28"/>
          <w:szCs w:val="28"/>
        </w:rPr>
        <w:t xml:space="preserve"> </w:t>
      </w:r>
      <w:r w:rsidRPr="00466D18">
        <w:rPr>
          <w:rFonts w:ascii="Times New Roman" w:hAnsi="Times New Roman"/>
          <w:b/>
          <w:sz w:val="28"/>
          <w:szCs w:val="28"/>
        </w:rPr>
        <w:t>«Об</w:t>
      </w:r>
      <w:r w:rsidR="00292F24" w:rsidRPr="00466D18">
        <w:rPr>
          <w:rFonts w:ascii="Times New Roman" w:hAnsi="Times New Roman"/>
          <w:b/>
          <w:sz w:val="28"/>
          <w:szCs w:val="28"/>
        </w:rPr>
        <w:t xml:space="preserve"> </w:t>
      </w:r>
      <w:r w:rsidRPr="00466D18">
        <w:rPr>
          <w:rFonts w:ascii="Times New Roman" w:hAnsi="Times New Roman"/>
          <w:b/>
          <w:sz w:val="28"/>
          <w:szCs w:val="28"/>
        </w:rPr>
        <w:t>исполнении местного</w:t>
      </w:r>
      <w:r w:rsidR="003C3860">
        <w:rPr>
          <w:rFonts w:ascii="Times New Roman" w:hAnsi="Times New Roman"/>
          <w:b/>
          <w:sz w:val="28"/>
          <w:szCs w:val="28"/>
        </w:rPr>
        <w:t xml:space="preserve"> </w:t>
      </w:r>
      <w:r w:rsidRPr="00466D18">
        <w:rPr>
          <w:rFonts w:ascii="Times New Roman" w:hAnsi="Times New Roman"/>
          <w:b/>
          <w:sz w:val="28"/>
          <w:szCs w:val="28"/>
        </w:rPr>
        <w:t>бюджета Ко</w:t>
      </w:r>
      <w:r w:rsidR="003C3860">
        <w:rPr>
          <w:rFonts w:ascii="Times New Roman" w:hAnsi="Times New Roman"/>
          <w:b/>
          <w:sz w:val="28"/>
          <w:szCs w:val="28"/>
        </w:rPr>
        <w:t xml:space="preserve">реновского городского поселения </w:t>
      </w:r>
      <w:r w:rsidRPr="00466D18">
        <w:rPr>
          <w:rFonts w:ascii="Times New Roman" w:hAnsi="Times New Roman"/>
          <w:b/>
          <w:sz w:val="28"/>
          <w:szCs w:val="28"/>
        </w:rPr>
        <w:t>Кореновского района за 202</w:t>
      </w:r>
      <w:r w:rsidR="00C243FB" w:rsidRPr="00466D18">
        <w:rPr>
          <w:rFonts w:ascii="Times New Roman" w:hAnsi="Times New Roman"/>
          <w:b/>
          <w:sz w:val="28"/>
          <w:szCs w:val="28"/>
        </w:rPr>
        <w:t>4</w:t>
      </w:r>
      <w:r w:rsidRPr="00466D18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F6C65" w:rsidRPr="00466D18" w:rsidRDefault="002F6C65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466D18" w:rsidRPr="00466D18" w:rsidRDefault="00466D18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476B" w:rsidRPr="00466D18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В соответствии с решением Совета Кореновского городского</w:t>
      </w:r>
      <w:r w:rsidR="00694BE9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муниципального района Краснодарского 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п о с т а н о в л я е т:</w:t>
      </w:r>
    </w:p>
    <w:p w:rsidR="00BF476B" w:rsidRPr="00466D18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</w:t>
      </w:r>
      <w:r w:rsidR="003C3860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3C3860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="00282EEF">
        <w:rPr>
          <w:rFonts w:ascii="Times New Roman" w:eastAsia="SimSun" w:hAnsi="Times New Roman"/>
          <w:sz w:val="28"/>
          <w:szCs w:val="28"/>
          <w:lang w:eastAsia="en-US"/>
        </w:rPr>
        <w:br/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«</w:t>
      </w:r>
      <w:r w:rsidRPr="00466D18">
        <w:rPr>
          <w:rFonts w:ascii="Times New Roman" w:hAnsi="Times New Roman"/>
          <w:sz w:val="28"/>
          <w:szCs w:val="28"/>
        </w:rPr>
        <w:t>Об утверждении проекта решения Совета Кореновского городского поселения Кореновского</w:t>
      </w:r>
      <w:r w:rsidR="003C3860">
        <w:rPr>
          <w:rFonts w:ascii="Times New Roman" w:hAnsi="Times New Roman"/>
          <w:sz w:val="28"/>
          <w:szCs w:val="28"/>
        </w:rPr>
        <w:t xml:space="preserve"> муниципального</w:t>
      </w:r>
      <w:r w:rsidRPr="00466D18">
        <w:rPr>
          <w:rFonts w:ascii="Times New Roman" w:hAnsi="Times New Roman"/>
          <w:sz w:val="28"/>
          <w:szCs w:val="28"/>
        </w:rPr>
        <w:t xml:space="preserve"> района </w:t>
      </w:r>
      <w:r w:rsidR="003C3860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466D18">
        <w:rPr>
          <w:rFonts w:ascii="Times New Roman" w:hAnsi="Times New Roman"/>
          <w:sz w:val="28"/>
          <w:szCs w:val="28"/>
        </w:rPr>
        <w:t xml:space="preserve">«Об исполнении местного бюджета Кореновского городского поселения Кореновского района </w:t>
      </w:r>
      <w:r w:rsidR="00F73E25">
        <w:rPr>
          <w:rFonts w:ascii="Times New Roman" w:hAnsi="Times New Roman"/>
          <w:sz w:val="28"/>
          <w:szCs w:val="28"/>
        </w:rPr>
        <w:br/>
      </w:r>
      <w:r w:rsidRPr="00F73E25">
        <w:rPr>
          <w:rFonts w:ascii="Times New Roman" w:hAnsi="Times New Roman"/>
          <w:sz w:val="28"/>
          <w:szCs w:val="28"/>
        </w:rPr>
        <w:t>за 202</w:t>
      </w:r>
      <w:r w:rsidR="00F73E25" w:rsidRPr="00F73E25">
        <w:rPr>
          <w:rFonts w:ascii="Times New Roman" w:hAnsi="Times New Roman"/>
          <w:sz w:val="28"/>
          <w:szCs w:val="28"/>
        </w:rPr>
        <w:t>4</w:t>
      </w:r>
      <w:r w:rsidRPr="00F73E25">
        <w:rPr>
          <w:rFonts w:ascii="Times New Roman" w:hAnsi="Times New Roman"/>
          <w:sz w:val="28"/>
          <w:szCs w:val="28"/>
        </w:rPr>
        <w:t xml:space="preserve"> год».</w:t>
      </w:r>
    </w:p>
    <w:p w:rsidR="00BF476B" w:rsidRPr="00466D18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2. Направить проект решения «</w:t>
      </w:r>
      <w:r w:rsidRPr="00466D18">
        <w:rPr>
          <w:rFonts w:ascii="Times New Roman" w:hAnsi="Times New Roman"/>
          <w:sz w:val="28"/>
          <w:szCs w:val="28"/>
        </w:rPr>
        <w:t>Об утверждении проекта решения Совета Кореновского городского поселения Кореновского</w:t>
      </w:r>
      <w:r w:rsidR="003C3860">
        <w:rPr>
          <w:rFonts w:ascii="Times New Roman" w:hAnsi="Times New Roman"/>
          <w:sz w:val="28"/>
          <w:szCs w:val="28"/>
        </w:rPr>
        <w:t xml:space="preserve"> муниципального</w:t>
      </w:r>
      <w:r w:rsidRPr="00466D18">
        <w:rPr>
          <w:rFonts w:ascii="Times New Roman" w:hAnsi="Times New Roman"/>
          <w:sz w:val="28"/>
          <w:szCs w:val="28"/>
        </w:rPr>
        <w:t xml:space="preserve"> района</w:t>
      </w:r>
      <w:r w:rsidR="003C3860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466D18">
        <w:rPr>
          <w:rFonts w:ascii="Times New Roman" w:hAnsi="Times New Roman"/>
          <w:sz w:val="28"/>
          <w:szCs w:val="28"/>
        </w:rPr>
        <w:t>«Об исполнении местного бюджета Кореновского городского поселения Кореновского</w:t>
      </w:r>
      <w:r w:rsidR="00AE3D12">
        <w:rPr>
          <w:rFonts w:ascii="Times New Roman" w:hAnsi="Times New Roman"/>
          <w:sz w:val="28"/>
          <w:szCs w:val="28"/>
        </w:rPr>
        <w:t xml:space="preserve"> района </w:t>
      </w:r>
      <w:r w:rsidR="00AE3D12" w:rsidRPr="00466D18">
        <w:rPr>
          <w:rFonts w:ascii="Times New Roman" w:hAnsi="Times New Roman"/>
          <w:sz w:val="28"/>
          <w:szCs w:val="28"/>
        </w:rPr>
        <w:t>за</w:t>
      </w:r>
      <w:r w:rsidRPr="00466D18">
        <w:rPr>
          <w:rFonts w:ascii="Times New Roman" w:hAnsi="Times New Roman"/>
          <w:sz w:val="28"/>
          <w:szCs w:val="28"/>
        </w:rPr>
        <w:t xml:space="preserve"> 202</w:t>
      </w:r>
      <w:r w:rsidR="00C243FB" w:rsidRPr="00466D18">
        <w:rPr>
          <w:rFonts w:ascii="Times New Roman" w:hAnsi="Times New Roman"/>
          <w:sz w:val="28"/>
          <w:szCs w:val="28"/>
        </w:rPr>
        <w:t>4</w:t>
      </w:r>
      <w:r w:rsidRPr="00466D18">
        <w:rPr>
          <w:rFonts w:ascii="Times New Roman" w:hAnsi="Times New Roman"/>
          <w:sz w:val="28"/>
          <w:szCs w:val="28"/>
        </w:rPr>
        <w:t xml:space="preserve"> год»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в Совет Кореновского городского</w:t>
      </w:r>
      <w:r w:rsidR="003C3860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поселения Кореновского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муниципального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для рассмотрения в установленном порядке (прилагается).</w:t>
      </w:r>
    </w:p>
    <w:p w:rsidR="00F73E25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3. Назначить представителем главы Кореновского городского поселения Кореновского 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при обсуждении данного проекта решения в Совете Кореновского городского поселения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начальника финансово-экономического отдела админи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страции Кореновского городского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поселения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</w:t>
      </w:r>
      <w:r w:rsidR="00F73E25">
        <w:rPr>
          <w:rFonts w:ascii="Times New Roman" w:eastAsia="SimSun" w:hAnsi="Times New Roman"/>
          <w:sz w:val="28"/>
          <w:szCs w:val="28"/>
          <w:lang w:eastAsia="en-US"/>
        </w:rPr>
        <w:br/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>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С.И. Пономаренко.</w:t>
      </w:r>
    </w:p>
    <w:p w:rsidR="00BF476B" w:rsidRPr="00466D18" w:rsidRDefault="00BF476B" w:rsidP="00F73E2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C243FB" w:rsidRPr="00466D18" w:rsidRDefault="00BF476B" w:rsidP="00466D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lastRenderedPageBreak/>
        <w:t>4. Общему отделу администрации Кореновског</w:t>
      </w:r>
      <w:r w:rsidR="00AE3D12">
        <w:rPr>
          <w:rFonts w:ascii="Times New Roman" w:eastAsia="SimSun" w:hAnsi="Times New Roman"/>
          <w:sz w:val="28"/>
          <w:szCs w:val="28"/>
          <w:lang w:eastAsia="en-US"/>
        </w:rPr>
        <w:t>о городского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поселения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(Козыренко) </w:t>
      </w:r>
      <w:r w:rsidR="00C243FB" w:rsidRPr="00466D18">
        <w:rPr>
          <w:rFonts w:ascii="Times New Roman" w:hAnsi="Times New Roman"/>
          <w:sz w:val="28"/>
          <w:szCs w:val="28"/>
        </w:rPr>
        <w:t xml:space="preserve">обеспечить </w:t>
      </w:r>
      <w:r w:rsidR="00A449A8" w:rsidRPr="00466D18">
        <w:rPr>
          <w:rFonts w:ascii="Times New Roman" w:hAnsi="Times New Roman"/>
          <w:sz w:val="28"/>
          <w:szCs w:val="28"/>
        </w:rPr>
        <w:t>опубликование</w:t>
      </w:r>
      <w:r w:rsidR="00C243FB" w:rsidRPr="00466D18">
        <w:rPr>
          <w:rFonts w:ascii="Times New Roman" w:hAnsi="Times New Roman"/>
          <w:sz w:val="28"/>
          <w:szCs w:val="28"/>
        </w:rPr>
        <w:t xml:space="preserve"> и размещение настоящего постановления на официальном сайте администрации Кореновского городского поселения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="00466D18"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 </w:t>
      </w:r>
      <w:r w:rsidR="00C243FB" w:rsidRPr="00466D1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F476B" w:rsidRPr="00466D18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5. Постановление вступает в силу со дня его подписания.</w:t>
      </w:r>
    </w:p>
    <w:p w:rsidR="00694BE9" w:rsidRPr="00466D18" w:rsidRDefault="00694BE9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694BE9" w:rsidRPr="00466D18" w:rsidRDefault="00694BE9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476B" w:rsidRPr="00466D18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Глава</w:t>
      </w:r>
    </w:p>
    <w:p w:rsidR="00BF476B" w:rsidRPr="00466D18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Кореновского городского поселения</w:t>
      </w:r>
    </w:p>
    <w:p w:rsidR="00466D18" w:rsidRDefault="00BF476B" w:rsidP="00466D18">
      <w:pPr>
        <w:spacing w:after="0" w:line="252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>Кореновского</w:t>
      </w:r>
      <w:r w:rsidR="00466D18">
        <w:rPr>
          <w:rFonts w:ascii="Times New Roman" w:eastAsia="SimSun" w:hAnsi="Times New Roman"/>
          <w:sz w:val="28"/>
          <w:szCs w:val="28"/>
          <w:lang w:eastAsia="en-US"/>
        </w:rPr>
        <w:t xml:space="preserve"> муниципального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района</w:t>
      </w:r>
    </w:p>
    <w:p w:rsidR="00BF476B" w:rsidRPr="00466D18" w:rsidRDefault="00466D18" w:rsidP="00466D18">
      <w:pPr>
        <w:spacing w:after="0" w:line="252" w:lineRule="auto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Краснодарского края</w:t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</w:r>
      <w:r w:rsidR="00BF476B" w:rsidRPr="00466D18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М.О. Шутылев</w:t>
      </w:r>
      <w:r w:rsidR="00BF476B" w:rsidRPr="00466D18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</w:t>
      </w:r>
    </w:p>
    <w:p w:rsidR="00DB0E25" w:rsidRPr="00466D18" w:rsidRDefault="00DB0E25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DB0E25" w:rsidRPr="00466D18" w:rsidRDefault="00DB0E25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DB0E25" w:rsidRPr="00466D18" w:rsidRDefault="00DB0E25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Pr="00466D18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694BE9" w:rsidRDefault="00694BE9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B16493" w:rsidRDefault="00B16493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B16493" w:rsidRDefault="00B16493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B16493" w:rsidRDefault="00B16493" w:rsidP="00BF476B">
      <w:pPr>
        <w:spacing w:line="252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9B6C70" w:rsidRDefault="009B6C70" w:rsidP="003C3860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  <w:sectPr w:rsidR="009B6C70" w:rsidSect="00F73E25">
          <w:headerReference w:type="default" r:id="rId8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:rsidR="00694BE9" w:rsidRDefault="00694BE9" w:rsidP="003C3860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867"/>
        <w:gridCol w:w="4677"/>
      </w:tblGrid>
      <w:tr w:rsidR="00BF476B" w:rsidRPr="00BF4184" w:rsidTr="00127AB2">
        <w:tc>
          <w:tcPr>
            <w:tcW w:w="3094" w:type="dxa"/>
            <w:hideMark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867" w:type="dxa"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77" w:type="dxa"/>
          </w:tcPr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 постановлению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ab/>
              <w:t>администрации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66D18" w:rsidRDefault="00466D18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района</w:t>
            </w:r>
            <w:r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  <w:r w:rsidRP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от </w:t>
            </w:r>
            <w:r w:rsidR="009B6C70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13.05.2025</w:t>
            </w:r>
            <w:r w:rsidR="00D40766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</w:t>
            </w:r>
            <w:r w:rsidR="00580C67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№ </w:t>
            </w:r>
            <w:r w:rsidR="009B6C70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488</w:t>
            </w:r>
            <w:bookmarkStart w:id="0" w:name="_GoBack"/>
            <w:bookmarkEnd w:id="0"/>
          </w:p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</w:tr>
    </w:tbl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ПРОЕКТ РЕШЕНИЯ</w:t>
      </w:r>
    </w:p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Совета Кореновского городского поселения </w:t>
      </w:r>
    </w:p>
    <w:p w:rsidR="00466D18" w:rsidRDefault="00466D18" w:rsidP="00466D1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Pr="00466D18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</w:p>
    <w:p w:rsidR="00BF476B" w:rsidRPr="00BF4184" w:rsidRDefault="00BF476B" w:rsidP="00466D1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:rsidR="00BF476B" w:rsidRPr="00BF4184" w:rsidRDefault="00BF476B" w:rsidP="00BF476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    г. Кореновск </w:t>
      </w:r>
    </w:p>
    <w:p w:rsidR="00BF476B" w:rsidRDefault="00BF476B" w:rsidP="00BF47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jc w:val="center"/>
        <w:rPr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</w:t>
      </w:r>
      <w:r w:rsidR="003C386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b/>
          <w:sz w:val="28"/>
          <w:szCs w:val="28"/>
        </w:rPr>
        <w:t>района</w:t>
      </w:r>
      <w:r w:rsidR="003C3860">
        <w:rPr>
          <w:rFonts w:ascii="Times New Roman" w:hAnsi="Times New Roman"/>
          <w:b/>
          <w:sz w:val="28"/>
          <w:szCs w:val="28"/>
        </w:rPr>
        <w:t xml:space="preserve"> Краснодарского края </w:t>
      </w:r>
      <w:r w:rsidRPr="00E17741">
        <w:rPr>
          <w:rFonts w:ascii="Times New Roman" w:hAnsi="Times New Roman"/>
          <w:b/>
          <w:sz w:val="28"/>
          <w:szCs w:val="28"/>
        </w:rPr>
        <w:t xml:space="preserve"> «Об исполнении местного бюджета Кореновского городского посе</w:t>
      </w:r>
      <w:r>
        <w:rPr>
          <w:rFonts w:ascii="Times New Roman" w:hAnsi="Times New Roman"/>
          <w:b/>
          <w:sz w:val="28"/>
          <w:szCs w:val="28"/>
        </w:rPr>
        <w:t xml:space="preserve">ления </w:t>
      </w:r>
      <w:r w:rsidR="00AE3D12" w:rsidRPr="00AE3D12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D40766">
        <w:rPr>
          <w:rFonts w:ascii="Times New Roman" w:hAnsi="Times New Roman"/>
          <w:b/>
          <w:sz w:val="28"/>
          <w:szCs w:val="28"/>
        </w:rPr>
        <w:t>4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F476B" w:rsidRPr="00E17741" w:rsidRDefault="00BF476B" w:rsidP="00BF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Рассмотрев и обсудив представленный администрацией Кореновского городского поселения </w:t>
      </w:r>
      <w:r w:rsidR="00AC60B6">
        <w:rPr>
          <w:rFonts w:ascii="Times New Roman" w:hAnsi="Times New Roman"/>
          <w:sz w:val="28"/>
          <w:szCs w:val="28"/>
        </w:rPr>
        <w:t xml:space="preserve">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</w:t>
      </w:r>
      <w:r w:rsidR="00AE3D12" w:rsidRPr="00466D18">
        <w:rPr>
          <w:rFonts w:ascii="Times New Roman" w:hAnsi="Times New Roman"/>
          <w:sz w:val="28"/>
          <w:szCs w:val="28"/>
        </w:rPr>
        <w:t>Кореновского</w:t>
      </w:r>
      <w:r w:rsidR="00AE3D12">
        <w:rPr>
          <w:rFonts w:ascii="Times New Roman" w:hAnsi="Times New Roman"/>
          <w:sz w:val="28"/>
          <w:szCs w:val="28"/>
        </w:rPr>
        <w:t xml:space="preserve"> района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="00F73E25">
        <w:rPr>
          <w:rFonts w:ascii="Times New Roman" w:hAnsi="Times New Roman"/>
          <w:sz w:val="28"/>
          <w:szCs w:val="28"/>
        </w:rPr>
        <w:t xml:space="preserve">муниципального района Краснодарского </w:t>
      </w:r>
      <w:r w:rsidR="00AC60B6">
        <w:rPr>
          <w:rFonts w:ascii="Times New Roman" w:hAnsi="Times New Roman"/>
          <w:sz w:val="28"/>
          <w:szCs w:val="28"/>
        </w:rPr>
        <w:t>края</w:t>
      </w:r>
      <w:r w:rsidR="00F73E25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р е ш и л: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1. Одобрить проект решения Совета Кореновского городского поселения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</w:t>
      </w:r>
      <w:r w:rsidR="00AE3D12" w:rsidRPr="00466D18">
        <w:rPr>
          <w:rFonts w:ascii="Times New Roman" w:hAnsi="Times New Roman"/>
          <w:sz w:val="28"/>
          <w:szCs w:val="28"/>
        </w:rPr>
        <w:t>Кореновского</w:t>
      </w:r>
      <w:r w:rsidR="00AE3D12">
        <w:rPr>
          <w:rFonts w:ascii="Times New Roman" w:hAnsi="Times New Roman"/>
          <w:sz w:val="28"/>
          <w:szCs w:val="28"/>
        </w:rPr>
        <w:t xml:space="preserve"> района </w:t>
      </w:r>
      <w:r w:rsidR="00F73E25">
        <w:rPr>
          <w:rFonts w:ascii="Times New Roman" w:hAnsi="Times New Roman"/>
          <w:sz w:val="28"/>
          <w:szCs w:val="28"/>
        </w:rPr>
        <w:br/>
        <w:t>з</w:t>
      </w:r>
      <w:r w:rsidRPr="00E17741">
        <w:rPr>
          <w:rFonts w:ascii="Times New Roman" w:hAnsi="Times New Roman"/>
          <w:sz w:val="28"/>
          <w:szCs w:val="28"/>
        </w:rPr>
        <w:t>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F476B" w:rsidRDefault="00BF476B" w:rsidP="00BF476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</w:t>
      </w:r>
      <w:r w:rsidR="00D40766">
        <w:rPr>
          <w:rFonts w:ascii="Times New Roman" w:hAnsi="Times New Roman"/>
          <w:sz w:val="28"/>
          <w:szCs w:val="28"/>
        </w:rPr>
        <w:t xml:space="preserve">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D40766">
        <w:rPr>
          <w:rFonts w:ascii="Times New Roman" w:hAnsi="Times New Roman"/>
          <w:sz w:val="28"/>
          <w:szCs w:val="28"/>
        </w:rPr>
        <w:t xml:space="preserve"> (Бурдун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:rsidR="00AC60B6" w:rsidRDefault="00AC60B6" w:rsidP="00BF476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0B6" w:rsidRDefault="00AC60B6" w:rsidP="00BF476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0B6" w:rsidRDefault="00AC60B6" w:rsidP="00BF476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0B6" w:rsidRDefault="00AC60B6" w:rsidP="00BF476B">
      <w:pPr>
        <w:pStyle w:val="ad"/>
        <w:ind w:firstLine="709"/>
        <w:jc w:val="both"/>
      </w:pPr>
    </w:p>
    <w:p w:rsidR="00F73E25" w:rsidRPr="007A5700" w:rsidRDefault="00F73E25" w:rsidP="00BF476B">
      <w:pPr>
        <w:pStyle w:val="ad"/>
        <w:ind w:firstLine="709"/>
        <w:jc w:val="both"/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76B" w:rsidRPr="00E17741" w:rsidRDefault="00BF476B" w:rsidP="00BF4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F476B" w:rsidRPr="00E17741" w:rsidTr="00127AB2">
        <w:tc>
          <w:tcPr>
            <w:tcW w:w="4962" w:type="dxa"/>
            <w:hideMark/>
          </w:tcPr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476B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 w:rsidR="00AC60B6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AC60B6" w:rsidRPr="00E17741" w:rsidRDefault="00AC60B6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BF476B" w:rsidRPr="00E17741" w:rsidRDefault="00BF476B" w:rsidP="00127AB2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677" w:type="dxa"/>
            <w:hideMark/>
          </w:tcPr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F476B" w:rsidRPr="00E17741" w:rsidRDefault="00BF476B" w:rsidP="00127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AC60B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AC60B6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BF476B" w:rsidRPr="00E17741" w:rsidRDefault="00BF476B" w:rsidP="00127AB2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:rsidR="00BF476B" w:rsidRDefault="00BF476B" w:rsidP="00BF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Default="00BF476B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B16493" w:rsidRDefault="00B16493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AC60B6" w:rsidRPr="00BF4184" w:rsidRDefault="00AC60B6" w:rsidP="00BF476B">
      <w:pPr>
        <w:spacing w:after="0" w:line="240" w:lineRule="auto"/>
        <w:jc w:val="both"/>
        <w:rPr>
          <w:rFonts w:eastAsia="SimSun" w:cs="Calibri"/>
          <w:lang w:eastAsia="en-US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672EE6" w:rsidRPr="00E17741" w:rsidTr="00127AB2">
        <w:trPr>
          <w:trHeight w:val="170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Кореновского городского поселения </w:t>
            </w:r>
            <w:r w:rsidR="00466D18" w:rsidRP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Кореновского </w:t>
            </w:r>
            <w:r w:rsid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="00466D18" w:rsidRP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района</w:t>
            </w:r>
            <w:r w:rsidR="00466D18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:rsidR="00672EE6" w:rsidRPr="00D5730B" w:rsidRDefault="00672EE6" w:rsidP="00127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________________ № ____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:rsidR="00672EE6" w:rsidRPr="00E17741" w:rsidRDefault="00672EE6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:rsidR="00672EE6" w:rsidRDefault="00672EE6" w:rsidP="00672EE6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AC60B6" w:rsidRPr="009C7E04" w:rsidRDefault="00AC60B6" w:rsidP="00672EE6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Pr="00E17741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72EE6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</w:t>
      </w:r>
      <w:r w:rsidR="00D4076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C60B6" w:rsidRPr="009C7E04" w:rsidRDefault="00AC60B6" w:rsidP="00282E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</w:t>
      </w:r>
      <w:r w:rsidR="00AC60B6">
        <w:rPr>
          <w:rFonts w:ascii="Times New Roman" w:hAnsi="Times New Roman"/>
          <w:sz w:val="28"/>
          <w:szCs w:val="28"/>
        </w:rPr>
        <w:t xml:space="preserve"> Кореновского 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:rsidR="00672EE6" w:rsidRPr="00E17741" w:rsidRDefault="00672EE6" w:rsidP="00672EE6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</w:t>
      </w:r>
      <w:r w:rsidR="00AC60B6">
        <w:rPr>
          <w:rFonts w:ascii="Times New Roman" w:hAnsi="Times New Roman"/>
          <w:sz w:val="28"/>
          <w:szCs w:val="28"/>
        </w:rPr>
        <w:t xml:space="preserve"> района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40766">
        <w:rPr>
          <w:rFonts w:ascii="Times New Roman" w:hAnsi="Times New Roman"/>
          <w:sz w:val="28"/>
          <w:szCs w:val="28"/>
        </w:rPr>
        <w:t>761392,0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 w:rsidR="00225601">
        <w:rPr>
          <w:rFonts w:ascii="Times New Roman" w:hAnsi="Times New Roman"/>
          <w:sz w:val="28"/>
          <w:szCs w:val="28"/>
        </w:rPr>
        <w:t>36220,6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 w:rsidR="00D40766">
        <w:rPr>
          <w:rFonts w:ascii="Times New Roman" w:hAnsi="Times New Roman"/>
          <w:sz w:val="28"/>
          <w:szCs w:val="28"/>
        </w:rPr>
        <w:t>725171,4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</w:t>
      </w:r>
      <w:r w:rsidR="00AC60B6">
        <w:rPr>
          <w:rFonts w:ascii="Times New Roman" w:hAnsi="Times New Roman"/>
          <w:sz w:val="28"/>
          <w:szCs w:val="28"/>
        </w:rPr>
        <w:t xml:space="preserve"> поселения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="00282EEF" w:rsidRPr="00466D18">
        <w:rPr>
          <w:rFonts w:ascii="Times New Roman" w:hAnsi="Times New Roman"/>
          <w:sz w:val="28"/>
          <w:szCs w:val="28"/>
        </w:rPr>
        <w:t>Кореновского</w:t>
      </w:r>
      <w:r w:rsidR="00282EEF">
        <w:rPr>
          <w:rFonts w:ascii="Times New Roman" w:hAnsi="Times New Roman"/>
          <w:sz w:val="28"/>
          <w:szCs w:val="28"/>
        </w:rPr>
        <w:t xml:space="preserve"> муниципального района Краснодарского края</w:t>
      </w:r>
      <w:r w:rsidR="00282EEF" w:rsidRPr="001A51F0">
        <w:rPr>
          <w:rFonts w:ascii="Times New Roman" w:hAnsi="Times New Roman"/>
          <w:sz w:val="28"/>
          <w:szCs w:val="28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 w:rsidR="00AC60B6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(</w:t>
      </w:r>
      <w:r w:rsidR="00225601"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:rsidR="00AC60B6" w:rsidRDefault="00AC60B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2EEF" w:rsidRDefault="00282EEF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60B6" w:rsidRDefault="00AC60B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3E25" w:rsidRPr="00E17741" w:rsidRDefault="00F73E25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со дня его официального опубликования.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AC60B6" w:rsidRPr="00E17741" w:rsidTr="00F73E25">
        <w:tc>
          <w:tcPr>
            <w:tcW w:w="4962" w:type="dxa"/>
            <w:hideMark/>
          </w:tcPr>
          <w:p w:rsidR="00AC60B6" w:rsidRPr="00E17741" w:rsidRDefault="00AC60B6" w:rsidP="00F73E2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60B6" w:rsidRDefault="00AC60B6" w:rsidP="00F73E2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AC60B6" w:rsidRPr="00E17741" w:rsidRDefault="00AC60B6" w:rsidP="00F73E2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AC60B6" w:rsidRPr="00E17741" w:rsidRDefault="00AC60B6" w:rsidP="00F73E25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677" w:type="dxa"/>
            <w:hideMark/>
          </w:tcPr>
          <w:p w:rsidR="00AC60B6" w:rsidRPr="00E17741" w:rsidRDefault="00AC60B6" w:rsidP="00F73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AC60B6" w:rsidRPr="00E17741" w:rsidRDefault="00AC60B6" w:rsidP="00F73E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AC60B6" w:rsidRPr="00E17741" w:rsidRDefault="00AC60B6" w:rsidP="00F73E25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:rsidR="00F73E25" w:rsidRDefault="00F73E25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F73E25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:rsidR="00E16966" w:rsidRPr="007823FC" w:rsidRDefault="00E16966" w:rsidP="00E16966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E16966" w:rsidRDefault="00AC60B6" w:rsidP="00AC60B6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Кореновского муниципального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:rsidR="00AC60B6" w:rsidRPr="007823FC" w:rsidRDefault="00AC60B6" w:rsidP="00AC60B6">
      <w:pPr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Краснодарского края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______________ № ____</w:t>
      </w:r>
    </w:p>
    <w:p w:rsidR="00E16966" w:rsidRPr="00282EEF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3E25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</w:t>
      </w:r>
      <w:r w:rsidR="00AC60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 w:rsidR="00AC60B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16966" w:rsidRPr="00282EEF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24</w:t>
      </w:r>
      <w:r w:rsidR="00282EEF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:rsidR="00E16966" w:rsidRPr="00282EEF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E16966" w:rsidRPr="007823FC" w:rsidTr="003C3860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16966" w:rsidRPr="007823FC" w:rsidTr="003C3860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331058184,00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387808842,71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117,1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160302850,00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204634604,24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159402550,00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180518534,28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113,2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18210102020010000110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80 300,00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881 935,73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1098,3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182 10102030010000110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407 000,00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19 739 239,94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4879,9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182 10102040010000110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38 000,00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73 399,30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193,2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182 10102080010000110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763 607,99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доходы физических лиц в отношении доходов от долевого участия в организации, </w:t>
            </w: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182 10102130010000110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260 000,00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1 290 513,39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496,3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0C91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182 10102140010000110</w:t>
            </w:r>
          </w:p>
          <w:p w:rsidR="00E16966" w:rsidRPr="00EE0C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115 000,00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E0C91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C91">
              <w:rPr>
                <w:rFonts w:ascii="Times New Roman" w:hAnsi="Times New Roman"/>
                <w:color w:val="000000"/>
                <w:sz w:val="24"/>
                <w:szCs w:val="24"/>
              </w:rPr>
              <w:t>1 367 373,61</w:t>
            </w:r>
          </w:p>
          <w:p w:rsidR="00E16966" w:rsidRPr="00EE0C91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1189,0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100,8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1229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1229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D1229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67424500,00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71807719,75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106,5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37932500,00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39155098,88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103,2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городских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32652620,87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110,7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33209920,00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33815349,80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101,8</w:t>
            </w:r>
          </w:p>
        </w:tc>
      </w:tr>
      <w:tr w:rsidR="00E16966" w:rsidRPr="007823FC" w:rsidTr="003C386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19100600,00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19416488,20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101,7</w:t>
            </w:r>
          </w:p>
        </w:tc>
      </w:tr>
      <w:tr w:rsidR="00E16966" w:rsidRPr="007823FC" w:rsidTr="003C3860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10882193,00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10886355,37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879D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992 11105035130000120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1193827,00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1187104,76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879D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992 11105314130000120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ципальных унитарных предприятий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1690436,89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120,7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7146570,00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7179669,15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E16966" w:rsidRPr="007823FC" w:rsidTr="003C386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8407523,00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8415770,18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E16966" w:rsidRPr="007823FC" w:rsidTr="003C3860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7899523,00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7907275,17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331171,25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177323,76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2338707,38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4205" w:rsidRDefault="00E16966" w:rsidP="003C3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4205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законами субъектов Российской Федерации об </w:t>
            </w: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4205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4205" w:rsidRDefault="00E16966" w:rsidP="003C3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7320D" w:rsidRDefault="00E16966" w:rsidP="003C38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50276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50276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219042,13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E16966" w:rsidRPr="007823FC" w:rsidTr="003C386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F2425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F2425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E16966" w:rsidRPr="007823FC" w:rsidTr="003C3860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176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176">
              <w:rPr>
                <w:rFonts w:ascii="Times New Roman" w:eastAsia="Times New Roman" w:hAnsi="Times New Roman"/>
                <w:sz w:val="24"/>
                <w:szCs w:val="24"/>
              </w:rPr>
              <w:t>992 11610061130000140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160942,13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100,6</w:t>
            </w:r>
          </w:p>
        </w:tc>
      </w:tr>
      <w:tr w:rsidR="00E16966" w:rsidRPr="007823FC" w:rsidTr="003C3860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21152,28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163,7</w:t>
            </w:r>
          </w:p>
        </w:tc>
      </w:tr>
      <w:tr w:rsidR="00E16966" w:rsidRPr="007823FC" w:rsidTr="003C3860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41019B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383459353,06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373583195,22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382917743,06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373041575,43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175F7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175F7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992 20215002130000150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175F7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175F7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245347799,53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235471631,90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F1F98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B56C28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F1F98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F1F98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B56C28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309492,26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E16966" w:rsidRPr="007823FC" w:rsidTr="003C386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75A2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275A2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8549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714517537,06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761392037,93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106,6</w:t>
            </w:r>
          </w:p>
        </w:tc>
      </w:tr>
    </w:tbl>
    <w:p w:rsidR="00E16966" w:rsidRPr="00282EEF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AC60B6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:rsidR="00AC60B6" w:rsidRDefault="00AC60B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C60B6" w:rsidRDefault="00AC60B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:rsidR="00E16966" w:rsidRPr="007823FC" w:rsidRDefault="00AC60B6" w:rsidP="00E169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E16966"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Pr="00282EEF" w:rsidRDefault="00E16966" w:rsidP="00AC60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E16966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</w:t>
      </w:r>
      <w:r w:rsidR="00AE3D12">
        <w:rPr>
          <w:rFonts w:ascii="Times New Roman" w:eastAsia="Times New Roman" w:hAnsi="Times New Roman"/>
          <w:sz w:val="28"/>
          <w:szCs w:val="28"/>
        </w:rPr>
        <w:t>оселения</w:t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  <w:t xml:space="preserve">                            Кореновского</w:t>
      </w:r>
      <w:r w:rsidR="00AC60B6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:rsidR="00AE3D12" w:rsidRPr="007823FC" w:rsidRDefault="00AE3D12" w:rsidP="00AE3D12">
      <w:pPr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E16966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E16966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282EEF" w:rsidRPr="00282EEF" w:rsidRDefault="00282EEF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E16966" w:rsidRPr="007823FC" w:rsidTr="003C3860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E16966" w:rsidRPr="007823FC" w:rsidTr="003C3860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E16966" w:rsidRPr="007823FC" w:rsidTr="003C3860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B35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E16966" w:rsidRPr="007823FC" w:rsidTr="003C386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14566520,20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32119109,45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27863246,00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E16966" w:rsidRPr="007823FC" w:rsidTr="003C3860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E16966" w:rsidRPr="007823FC" w:rsidTr="003C3860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337164514,90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318029644,40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E16966" w:rsidRPr="007823FC" w:rsidTr="003C3860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769F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E769F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69F">
              <w:rPr>
                <w:rFonts w:ascii="Times New Roman" w:hAnsi="Times New Roman"/>
                <w:color w:val="000000"/>
                <w:sz w:val="24"/>
                <w:szCs w:val="24"/>
              </w:rPr>
              <w:t>87 113,16</w:t>
            </w:r>
          </w:p>
          <w:p w:rsidR="00E16966" w:rsidRPr="000E769F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E769F" w:rsidRDefault="00E16966" w:rsidP="003C38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769F">
              <w:rPr>
                <w:rFonts w:ascii="Times New Roman" w:hAnsi="Times New Roman"/>
                <w:color w:val="000000"/>
                <w:sz w:val="24"/>
                <w:szCs w:val="24"/>
              </w:rPr>
              <w:t>57 213,16</w:t>
            </w:r>
          </w:p>
          <w:p w:rsidR="00E16966" w:rsidRPr="000E769F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65,7</w:t>
            </w:r>
          </w:p>
        </w:tc>
      </w:tr>
      <w:tr w:rsidR="00E16966" w:rsidRPr="007823FC" w:rsidTr="003C3860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AE0326" w:rsidRDefault="00E16966" w:rsidP="003C386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AE0326" w:rsidRDefault="00E16966" w:rsidP="003C386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750379481,13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725171412,95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96,6</w:t>
            </w:r>
          </w:p>
        </w:tc>
      </w:tr>
    </w:tbl>
    <w:p w:rsidR="00E16966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82EEF" w:rsidRPr="007823FC" w:rsidRDefault="00282EEF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AE3D12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:rsid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</w:p>
    <w:p w:rsid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:rsidR="00E16966" w:rsidRP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E16966"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F73E25" w:rsidRDefault="00F73E25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F73E25" w:rsidRDefault="00F73E25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E16966" w:rsidRDefault="00E16966" w:rsidP="00AE3D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E16966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Кореновского городского </w:t>
      </w:r>
      <w:r w:rsidR="00AE3D12">
        <w:rPr>
          <w:rFonts w:ascii="Times New Roman" w:eastAsia="Times New Roman" w:hAnsi="Times New Roman"/>
          <w:sz w:val="28"/>
          <w:szCs w:val="28"/>
        </w:rPr>
        <w:t>поселения</w:t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="00AE3D12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:rsidR="00AE3D12" w:rsidRPr="007823FC" w:rsidRDefault="00AE3D12" w:rsidP="00AE3D12">
      <w:pPr>
        <w:spacing w:after="0" w:line="240" w:lineRule="auto"/>
        <w:ind w:left="106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Краснодарского края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от ______________ № ____</w:t>
      </w: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</w:t>
      </w:r>
      <w:r w:rsidR="00AE3D12">
        <w:rPr>
          <w:rFonts w:ascii="Times New Roman" w:eastAsia="Times New Roman" w:hAnsi="Times New Roman"/>
          <w:sz w:val="28"/>
          <w:szCs w:val="28"/>
        </w:rPr>
        <w:br/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E16966" w:rsidRPr="007823FC" w:rsidTr="003C386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E16966" w:rsidRPr="007823FC" w:rsidTr="003C3860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35861944,07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-36220624,98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72082569,05</w:t>
            </w:r>
          </w:p>
        </w:tc>
      </w:tr>
      <w:tr w:rsidR="00E16966" w:rsidRPr="007823FC" w:rsidTr="003C3860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72 082 569,05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72 082 569,05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46CE7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27471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16966" w:rsidRPr="007823FC" w:rsidTr="003C386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608E4" w:rsidRDefault="00E16966" w:rsidP="003C38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AE3D12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</w:p>
    <w:p w:rsid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муниципального района </w:t>
      </w:r>
    </w:p>
    <w:p w:rsidR="00E16966" w:rsidRPr="007823FC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 w:rsidR="00E16966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E16966">
        <w:rPr>
          <w:rFonts w:ascii="Times New Roman" w:eastAsia="Times New Roman" w:hAnsi="Times New Roman"/>
          <w:sz w:val="28"/>
          <w:szCs w:val="28"/>
        </w:rPr>
        <w:t xml:space="preserve"> С.И. Пономаренко</w:t>
      </w: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E16966" w:rsidRPr="007823FC" w:rsidTr="003C3860">
        <w:tc>
          <w:tcPr>
            <w:tcW w:w="4847" w:type="dxa"/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 w:rsidR="00AE3D12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</w:p>
          <w:p w:rsidR="00AE3D12" w:rsidRPr="007823FC" w:rsidRDefault="00AE3D12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Краснодарского края </w:t>
            </w: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282EEF" w:rsidRDefault="00282EEF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282EEF" w:rsidRDefault="00282EEF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E16966" w:rsidRPr="007823FC" w:rsidRDefault="00E16966" w:rsidP="00E16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E16966" w:rsidRDefault="00E16966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24</w:t>
      </w:r>
      <w:r w:rsidR="00282EEF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282EEF" w:rsidRPr="00282EEF" w:rsidRDefault="00282EEF" w:rsidP="00282E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E16966" w:rsidRPr="007823FC" w:rsidTr="003C3860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750379481,13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725171412,95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126250,00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1206213,93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364287,50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363068,62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деятельности Совета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9172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Функционирование Правительства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ской Федерации, высших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955D2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E16966" w:rsidRPr="007823FC" w:rsidTr="003C386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A557CC" w:rsidRDefault="00E16966" w:rsidP="003C38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2A4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E16966" w:rsidRPr="007823FC" w:rsidTr="003C386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19845102,34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19782929,09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A4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269745,09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268561,09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</w:t>
            </w: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5934904,87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5931497,32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1891325,05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1850216,03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128898,22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22570,00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64825,08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58095D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B15A24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A2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B15A24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B15A24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6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4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E16966" w:rsidRPr="007823FC" w:rsidTr="003C3860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58095D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76AD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E16966" w:rsidRPr="007823FC" w:rsidTr="003C3860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1903256,33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1903056,33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709890,00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709690,00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труда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37592670,10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37514641,11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11214499,06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11201551,50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14018105,17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12811305,29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24193,00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14556520,20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C32579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C32579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C32579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F91930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76B0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9028115,42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9010400,62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иков и иные выплаты работникам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2709979,12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2701746,57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2022950,12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1926847,73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95,2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123810,29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и организация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B1A2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B1A2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B1A2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t xml:space="preserve"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</w:t>
            </w: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32119109,45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27863246,00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D31FA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252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1E3BF8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35BF3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«Поддержка малого и среднего предпринимательства в Кореновском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городском поселении Кореновского района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99544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4228A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337164514,90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4228A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318029644,40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84228A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995445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995445" w:rsidRDefault="00E16966" w:rsidP="003C38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Кореновского городского поселения Кореновского района «Реконструкция тепловых сетей в городе Кореновске»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E0F1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E0F15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F32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CA33D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CA33D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CA33DC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6B6F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15033473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99.8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в целях капитального ремонта государственного (муниципального) </w:t>
            </w:r>
            <w:r w:rsidRPr="006B6F32">
              <w:rPr>
                <w:rFonts w:ascii="Times New Roman" w:hAnsi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S2400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68358408,94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60629469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6B6F32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88.7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B442AC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8D2A4F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8D2A4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121B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E121B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E121B1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для обеспечения муниципальных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7720215,68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4972148,44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6640298,41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3892231,19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E121B1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F514E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ные межбюджетные трансферты на приобретение специальной техники 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F514E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F514E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Погашение теплоснабжающей организацией просроченной кредиторской задолженности за потребленные энергоресурсы, коммунальные ресурсы, задолженности по арендной плате и по налогам в целях теплоснабжения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F514E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DF514E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0C0DE0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6D4F4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C0DE0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5058439,61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4905717,93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518987,84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4060919,09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4060918,09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75FEF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D4F4B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447220,52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325812,00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19301525,00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18898830,29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11950216,00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11822811,36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7351309,00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7076018,93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15853353,43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15853323,43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3219625,42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2747416,38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1217225,42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823569,80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300C08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1921504,84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2341,74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2B20A9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24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E25A0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прочих учреждений, подведомственных администрации муниципального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6E25A0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35852200,11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35800650,15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026684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22662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1459,37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10740404,45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10704397,93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35765314,29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35551731,42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6D27D2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244475,06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15565,09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68656,63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66678,63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3458,91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56573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87113,16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57213,16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65,7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56573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56573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25023,50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256573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87,2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«Молодежь Кореновского городского </w:t>
            </w: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поселения Кореновского района»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AF1D2E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AF1D2E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AF1D2E" w:rsidRDefault="00E16966" w:rsidP="003C3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F03E96" w:rsidRDefault="00E16966" w:rsidP="003C3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96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4049EF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«Обеспечение жильем молодых семей </w:t>
            </w: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092692" w:rsidRDefault="00E16966" w:rsidP="003C386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123EF1" w:rsidRDefault="00E16966" w:rsidP="003C386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099E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123EF1" w:rsidRDefault="00E16966" w:rsidP="003C3860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автономным учреждениям 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E16966" w:rsidRPr="007823FC" w:rsidTr="003C386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66" w:rsidRPr="007823FC" w:rsidRDefault="00E16966" w:rsidP="003C3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</w:tbl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6966" w:rsidRPr="007823FC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AE3D12" w:rsidRDefault="00E16966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</w:t>
      </w:r>
      <w:r w:rsidR="00AE3D12">
        <w:rPr>
          <w:rFonts w:ascii="Times New Roman" w:eastAsia="Times New Roman" w:hAnsi="Times New Roman"/>
          <w:sz w:val="28"/>
          <w:szCs w:val="28"/>
        </w:rPr>
        <w:t xml:space="preserve">инансово-экономического отдела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администрации  </w:t>
      </w:r>
    </w:p>
    <w:p w:rsid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</w:p>
    <w:p w:rsid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:rsidR="00E16966" w:rsidRPr="00AE3D12" w:rsidRDefault="00AE3D12" w:rsidP="00E169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 w:rsidRPr="007823FC">
        <w:rPr>
          <w:rFonts w:ascii="Times New Roman" w:eastAsia="Times New Roman" w:hAnsi="Times New Roman"/>
          <w:sz w:val="28"/>
          <w:szCs w:val="28"/>
        </w:rPr>
        <w:tab/>
      </w:r>
      <w:r w:rsidR="00E16966">
        <w:rPr>
          <w:rFonts w:ascii="Times New Roman" w:eastAsia="Times New Roman" w:hAnsi="Times New Roman"/>
          <w:sz w:val="28"/>
          <w:szCs w:val="28"/>
        </w:rPr>
        <w:tab/>
      </w:r>
      <w:r w:rsidR="00E16966">
        <w:rPr>
          <w:rFonts w:ascii="Times New Roman" w:eastAsia="Times New Roman" w:hAnsi="Times New Roman"/>
          <w:sz w:val="28"/>
          <w:szCs w:val="28"/>
        </w:rPr>
        <w:tab/>
      </w:r>
      <w:r w:rsidR="00E16966">
        <w:rPr>
          <w:rFonts w:ascii="Times New Roman" w:eastAsia="Times New Roman" w:hAnsi="Times New Roman"/>
          <w:sz w:val="28"/>
          <w:szCs w:val="28"/>
        </w:rPr>
        <w:tab/>
      </w:r>
      <w:r w:rsidR="00E16966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E16966"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:rsidR="00BD1FC0" w:rsidRDefault="00BD1FC0" w:rsidP="00F73E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F73E25">
      <w:headerReference w:type="default" r:id="rId9"/>
      <w:pgSz w:w="16838" w:h="11906" w:orient="landscape"/>
      <w:pgMar w:top="1077" w:right="737" w:bottom="1134" w:left="1701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0D" w:rsidRDefault="00B26F0D" w:rsidP="009C7E04">
      <w:pPr>
        <w:spacing w:after="0" w:line="240" w:lineRule="auto"/>
      </w:pPr>
      <w:r>
        <w:separator/>
      </w:r>
    </w:p>
  </w:endnote>
  <w:endnote w:type="continuationSeparator" w:id="0">
    <w:p w:rsidR="00B26F0D" w:rsidRDefault="00B26F0D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0D" w:rsidRDefault="00B26F0D" w:rsidP="009C7E04">
      <w:pPr>
        <w:spacing w:after="0" w:line="240" w:lineRule="auto"/>
      </w:pPr>
      <w:r>
        <w:separator/>
      </w:r>
    </w:p>
  </w:footnote>
  <w:footnote w:type="continuationSeparator" w:id="0">
    <w:p w:rsidR="00B26F0D" w:rsidRDefault="00B26F0D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25" w:rsidRPr="00F73E25" w:rsidRDefault="00F73E25" w:rsidP="00F73E25">
    <w:pPr>
      <w:pStyle w:val="af2"/>
      <w:jc w:val="center"/>
      <w:rPr>
        <w:sz w:val="28"/>
        <w:szCs w:val="28"/>
      </w:rPr>
    </w:pPr>
    <w:r w:rsidRPr="00F73E25">
      <w:rPr>
        <w:sz w:val="28"/>
        <w:szCs w:val="28"/>
      </w:rPr>
      <w:fldChar w:fldCharType="begin"/>
    </w:r>
    <w:r w:rsidRPr="00F73E25">
      <w:rPr>
        <w:sz w:val="28"/>
        <w:szCs w:val="28"/>
      </w:rPr>
      <w:instrText>PAGE   \* MERGEFORMAT</w:instrText>
    </w:r>
    <w:r w:rsidRPr="00F73E25">
      <w:rPr>
        <w:sz w:val="28"/>
        <w:szCs w:val="28"/>
      </w:rPr>
      <w:fldChar w:fldCharType="separate"/>
    </w:r>
    <w:r w:rsidR="009B6C70" w:rsidRPr="009B6C70">
      <w:rPr>
        <w:noProof/>
        <w:sz w:val="28"/>
        <w:szCs w:val="28"/>
        <w:lang w:val="ru-RU"/>
      </w:rPr>
      <w:t>2</w:t>
    </w:r>
    <w:r w:rsidRPr="00F73E2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25" w:rsidRPr="00F73E25" w:rsidRDefault="00F73E25" w:rsidP="00694BFE">
    <w:pPr>
      <w:pStyle w:val="af2"/>
      <w:jc w:val="center"/>
      <w:rPr>
        <w:sz w:val="28"/>
        <w:szCs w:val="28"/>
      </w:rPr>
    </w:pPr>
    <w:r w:rsidRPr="00F73E25">
      <w:rPr>
        <w:sz w:val="28"/>
        <w:szCs w:val="28"/>
      </w:rPr>
      <w:fldChar w:fldCharType="begin"/>
    </w:r>
    <w:r w:rsidRPr="00F73E25">
      <w:rPr>
        <w:sz w:val="28"/>
        <w:szCs w:val="28"/>
      </w:rPr>
      <w:instrText>PAGE   \* MERGEFORMAT</w:instrText>
    </w:r>
    <w:r w:rsidRPr="00F73E25">
      <w:rPr>
        <w:sz w:val="28"/>
        <w:szCs w:val="28"/>
      </w:rPr>
      <w:fldChar w:fldCharType="separate"/>
    </w:r>
    <w:r w:rsidR="009B6C70">
      <w:rPr>
        <w:noProof/>
        <w:sz w:val="28"/>
        <w:szCs w:val="28"/>
      </w:rPr>
      <w:t>20</w:t>
    </w:r>
    <w:r w:rsidRPr="00F73E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7222"/>
    <w:rsid w:val="00173B72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05B35"/>
    <w:rsid w:val="00215E4C"/>
    <w:rsid w:val="00225601"/>
    <w:rsid w:val="0022662F"/>
    <w:rsid w:val="00227BF2"/>
    <w:rsid w:val="0023278D"/>
    <w:rsid w:val="00234735"/>
    <w:rsid w:val="00241769"/>
    <w:rsid w:val="00241ED7"/>
    <w:rsid w:val="0026001B"/>
    <w:rsid w:val="002755DA"/>
    <w:rsid w:val="00277405"/>
    <w:rsid w:val="002827B0"/>
    <w:rsid w:val="00282EEF"/>
    <w:rsid w:val="002879D6"/>
    <w:rsid w:val="0029172F"/>
    <w:rsid w:val="00292F24"/>
    <w:rsid w:val="00296372"/>
    <w:rsid w:val="002A1E9C"/>
    <w:rsid w:val="002A27FE"/>
    <w:rsid w:val="002B3E55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6075B"/>
    <w:rsid w:val="0036340A"/>
    <w:rsid w:val="00370998"/>
    <w:rsid w:val="00372EE0"/>
    <w:rsid w:val="003764D3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2FEC"/>
    <w:rsid w:val="003B4849"/>
    <w:rsid w:val="003C34D9"/>
    <w:rsid w:val="003C3860"/>
    <w:rsid w:val="003F013C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66D18"/>
    <w:rsid w:val="00472E4F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76AD"/>
    <w:rsid w:val="006450D4"/>
    <w:rsid w:val="00650613"/>
    <w:rsid w:val="006552EB"/>
    <w:rsid w:val="006610D5"/>
    <w:rsid w:val="0067227C"/>
    <w:rsid w:val="00672EE6"/>
    <w:rsid w:val="00673053"/>
    <w:rsid w:val="0067320D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36BE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92B63"/>
    <w:rsid w:val="0079347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787C"/>
    <w:rsid w:val="0087486E"/>
    <w:rsid w:val="0088163F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95445"/>
    <w:rsid w:val="009A6AD9"/>
    <w:rsid w:val="009B3199"/>
    <w:rsid w:val="009B6C70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449A8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4338"/>
    <w:rsid w:val="00AC60B6"/>
    <w:rsid w:val="00AC6DDA"/>
    <w:rsid w:val="00AC77C6"/>
    <w:rsid w:val="00AD11F5"/>
    <w:rsid w:val="00AD5CE6"/>
    <w:rsid w:val="00AE0326"/>
    <w:rsid w:val="00AE3544"/>
    <w:rsid w:val="00AE3D12"/>
    <w:rsid w:val="00AE4400"/>
    <w:rsid w:val="00AF566A"/>
    <w:rsid w:val="00B00B20"/>
    <w:rsid w:val="00B0420C"/>
    <w:rsid w:val="00B05520"/>
    <w:rsid w:val="00B15A24"/>
    <w:rsid w:val="00B16493"/>
    <w:rsid w:val="00B17A43"/>
    <w:rsid w:val="00B258C8"/>
    <w:rsid w:val="00B26F0D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6966"/>
    <w:rsid w:val="00E17741"/>
    <w:rsid w:val="00E20C0B"/>
    <w:rsid w:val="00E22CAB"/>
    <w:rsid w:val="00E24450"/>
    <w:rsid w:val="00E27471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73F2"/>
    <w:rsid w:val="00EA0AE7"/>
    <w:rsid w:val="00EA6C73"/>
    <w:rsid w:val="00EB298D"/>
    <w:rsid w:val="00EB2A37"/>
    <w:rsid w:val="00EC2876"/>
    <w:rsid w:val="00EC6F9B"/>
    <w:rsid w:val="00EE255A"/>
    <w:rsid w:val="00F03E96"/>
    <w:rsid w:val="00F07D36"/>
    <w:rsid w:val="00F114DE"/>
    <w:rsid w:val="00F11941"/>
    <w:rsid w:val="00F17F0C"/>
    <w:rsid w:val="00F205BD"/>
    <w:rsid w:val="00F22CD8"/>
    <w:rsid w:val="00F2356F"/>
    <w:rsid w:val="00F309FC"/>
    <w:rsid w:val="00F36252"/>
    <w:rsid w:val="00F4359E"/>
    <w:rsid w:val="00F46499"/>
    <w:rsid w:val="00F512DB"/>
    <w:rsid w:val="00F51CE3"/>
    <w:rsid w:val="00F54117"/>
    <w:rsid w:val="00F73E25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07BB-81B5-41AE-9A5B-8AB2CB66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8626</Words>
  <Characters>49171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Kostenko</cp:lastModifiedBy>
  <cp:revision>25</cp:revision>
  <cp:lastPrinted>2025-05-13T09:27:00Z</cp:lastPrinted>
  <dcterms:created xsi:type="dcterms:W3CDTF">2024-03-20T06:22:00Z</dcterms:created>
  <dcterms:modified xsi:type="dcterms:W3CDTF">2025-05-14T11:06:00Z</dcterms:modified>
</cp:coreProperties>
</file>