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9830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223B5F14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5ABB3CA2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5C11FFCC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8F12FF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РЕШЕНИ</w:t>
      </w:r>
      <w:r w:rsidR="006209CE">
        <w:rPr>
          <w:rFonts w:ascii="Times New Roman" w:hAnsi="Times New Roman"/>
          <w:b/>
          <w:bCs/>
          <w:sz w:val="32"/>
          <w:szCs w:val="32"/>
        </w:rPr>
        <w:t>Е</w:t>
      </w:r>
    </w:p>
    <w:p w14:paraId="40D88AF7" w14:textId="77777777" w:rsidR="00641E6B" w:rsidRPr="00641E6B" w:rsidRDefault="006209CE" w:rsidP="0064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марта 2026 года</w:t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641E6B" w:rsidRPr="002A7D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179</w:t>
      </w:r>
    </w:p>
    <w:p w14:paraId="4E5806C3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2208494C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F0B603" w14:textId="77777777" w:rsidR="003E36FD" w:rsidRDefault="0088117E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216357"/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6F5860">
        <w:rPr>
          <w:rFonts w:ascii="Times New Roman" w:hAnsi="Times New Roman"/>
          <w:b/>
          <w:sz w:val="28"/>
          <w:szCs w:val="28"/>
        </w:rPr>
        <w:t>бюджетного</w:t>
      </w:r>
      <w:r w:rsidR="00262BAE">
        <w:rPr>
          <w:rFonts w:ascii="Times New Roman" w:hAnsi="Times New Roman"/>
          <w:b/>
          <w:sz w:val="28"/>
          <w:szCs w:val="28"/>
        </w:rPr>
        <w:t xml:space="preserve"> киновидеозрелищного учреждения </w:t>
      </w:r>
      <w:r w:rsidR="006F5860">
        <w:rPr>
          <w:rFonts w:ascii="Times New Roman" w:hAnsi="Times New Roman"/>
          <w:b/>
          <w:sz w:val="28"/>
          <w:szCs w:val="28"/>
        </w:rPr>
        <w:t>культуры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Кореновского городского поселения </w:t>
      </w:r>
    </w:p>
    <w:p w14:paraId="57835CEB" w14:textId="77777777" w:rsidR="00527CFA" w:rsidRPr="00827F27" w:rsidRDefault="00AC72A9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  <w:r>
        <w:rPr>
          <w:rFonts w:ascii="Times New Roman" w:hAnsi="Times New Roman"/>
          <w:b/>
          <w:sz w:val="28"/>
          <w:szCs w:val="28"/>
        </w:rPr>
        <w:t>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bookmarkEnd w:id="0"/>
    <w:p w14:paraId="65907651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17DE2F" w14:textId="77777777" w:rsidR="00827F27" w:rsidRPr="00827F27" w:rsidRDefault="00827F27" w:rsidP="003D35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B3AC56" w14:textId="77777777" w:rsidR="0088117E" w:rsidRPr="00AC72A9" w:rsidRDefault="0088117E" w:rsidP="006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</w:t>
      </w:r>
      <w:r w:rsidR="00262BAE" w:rsidRPr="00262BAE">
        <w:rPr>
          <w:rFonts w:ascii="Times New Roman" w:hAnsi="Times New Roman"/>
          <w:sz w:val="28"/>
          <w:szCs w:val="28"/>
        </w:rPr>
        <w:t>Отчет директора муниципального бюджетного киновидеозрелищного учреждения культуры Кореновского городского поселения Кореновского района за 2025 год</w:t>
      </w:r>
      <w:r w:rsidR="00262BAE">
        <w:rPr>
          <w:rFonts w:ascii="Times New Roman" w:hAnsi="Times New Roman"/>
          <w:sz w:val="28"/>
          <w:szCs w:val="28"/>
        </w:rPr>
        <w:t>»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3FE70B13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</w:t>
      </w:r>
      <w:r w:rsidR="00262BAE" w:rsidRPr="00262BAE">
        <w:rPr>
          <w:rFonts w:ascii="Times New Roman" w:hAnsi="Times New Roman"/>
          <w:sz w:val="28"/>
          <w:szCs w:val="28"/>
        </w:rPr>
        <w:t>Отчет директора муниципального бюджетного киновидеозрелищного учреждения культуры Кореновского городского поселения Кореновского района за 2025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1DA0BBB6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3A4DE67F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906483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6CCF4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5058C0E4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77ECCC75" w14:textId="77777777" w:rsidR="003E36FD" w:rsidRDefault="003E36F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муниципального района </w:t>
      </w:r>
    </w:p>
    <w:p w14:paraId="526C9858" w14:textId="77777777" w:rsidR="0088117E" w:rsidRPr="00827F27" w:rsidRDefault="003E36F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Деляниди</w:t>
      </w:r>
    </w:p>
    <w:p w14:paraId="2B1D3AEA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9FFC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5FD7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5969FD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3EBB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B7DA4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C974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834F7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8C3A3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A1E31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91A91F" w14:textId="77777777" w:rsidR="00C23A08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D3EA" w14:textId="77777777" w:rsidR="006F5860" w:rsidRPr="00D04BF4" w:rsidRDefault="006F5860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88117E" w:rsidRPr="006610DC" w14:paraId="73694471" w14:textId="77777777" w:rsidTr="006F3BF6">
        <w:tc>
          <w:tcPr>
            <w:tcW w:w="4961" w:type="dxa"/>
          </w:tcPr>
          <w:p w14:paraId="0FFBA70E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4447EE8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12C55450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37404639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D2C549" w14:textId="77777777" w:rsidR="006F3BF6" w:rsidRDefault="0088117E" w:rsidP="006F3B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2BE74D6C" w14:textId="77777777" w:rsidR="0088117E" w:rsidRPr="006610DC" w:rsidRDefault="00C23A0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Краснодарского края</w:t>
            </w:r>
          </w:p>
          <w:p w14:paraId="63920225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6209CE">
              <w:rPr>
                <w:rFonts w:ascii="Times New Roman" w:hAnsi="Times New Roman"/>
                <w:sz w:val="28"/>
                <w:szCs w:val="24"/>
                <w:lang w:eastAsia="ar-SA"/>
              </w:rPr>
              <w:t>25 марта 2026 года</w:t>
            </w: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№ </w:t>
            </w:r>
            <w:r w:rsidR="006209CE">
              <w:rPr>
                <w:rFonts w:ascii="Times New Roman" w:hAnsi="Times New Roman"/>
                <w:sz w:val="28"/>
                <w:szCs w:val="24"/>
                <w:lang w:eastAsia="ar-SA"/>
              </w:rPr>
              <w:t>179</w:t>
            </w:r>
          </w:p>
        </w:tc>
      </w:tr>
    </w:tbl>
    <w:p w14:paraId="28739EAF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9B6E52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E43C52" w14:textId="77777777" w:rsidR="003E36FD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киновидеозрелищного учреждения культуры Кореновского городского поселения </w:t>
      </w:r>
    </w:p>
    <w:p w14:paraId="25EAEB6F" w14:textId="77777777" w:rsidR="006F5860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>Кореновского района за 2025 год</w:t>
      </w:r>
    </w:p>
    <w:p w14:paraId="4056CC67" w14:textId="77777777" w:rsidR="00262BAE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EC6568" w14:textId="77777777" w:rsidR="00262BAE" w:rsidRPr="00262BAE" w:rsidRDefault="00262BAE" w:rsidP="00262B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>Добрый день, уважаемые президиум, депутаты, присутствующие!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Pr="00262BAE">
        <w:rPr>
          <w:rFonts w:ascii="Times New Roman" w:hAnsi="Times New Roman"/>
          <w:sz w:val="28"/>
          <w:szCs w:val="28"/>
        </w:rPr>
        <w:t xml:space="preserve">Предоставляю вашему вниманию </w:t>
      </w:r>
      <w:r>
        <w:rPr>
          <w:rFonts w:ascii="Times New Roman" w:hAnsi="Times New Roman"/>
          <w:sz w:val="28"/>
          <w:szCs w:val="28"/>
        </w:rPr>
        <w:t>«</w:t>
      </w:r>
      <w:r w:rsidRPr="00262BAE">
        <w:rPr>
          <w:rFonts w:ascii="Times New Roman" w:hAnsi="Times New Roman"/>
          <w:sz w:val="28"/>
          <w:szCs w:val="28"/>
        </w:rPr>
        <w:t xml:space="preserve">Отчет директора муниципального </w:t>
      </w:r>
      <w:r>
        <w:rPr>
          <w:rFonts w:ascii="Times New Roman" w:hAnsi="Times New Roman"/>
          <w:sz w:val="28"/>
          <w:szCs w:val="28"/>
        </w:rPr>
        <w:t>бюджетного киновидеозрелищного учреждения</w:t>
      </w:r>
      <w:r w:rsidRPr="00262BAE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262BAE">
        <w:rPr>
          <w:rFonts w:ascii="Times New Roman" w:hAnsi="Times New Roman"/>
          <w:sz w:val="28"/>
          <w:szCs w:val="28"/>
        </w:rPr>
        <w:t>за 2025 год</w:t>
      </w:r>
      <w:r>
        <w:rPr>
          <w:rFonts w:ascii="Times New Roman" w:hAnsi="Times New Roman"/>
          <w:sz w:val="28"/>
          <w:szCs w:val="28"/>
        </w:rPr>
        <w:t>».</w:t>
      </w:r>
    </w:p>
    <w:p w14:paraId="73FB266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2025 году кинотеатр посетило 70 106 человек, для информации: из них 27042 посетили семейные фильмы возраст от 0+ дети и дети с родителями). Состоялось 3814 сеансов. Из них детских сеансов – 2868. Бесплатные кино-акции посетило 27042 детей. По пушкинской карте приобрели билеты 2325 чел.  Все показатели свидетельствуют о стабильной работе кинотеатра.</w:t>
      </w:r>
    </w:p>
    <w:p w14:paraId="04FC9B7B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Работа велась в социальных сетях. Учреждение принимало участие во всех краевых киноакциях: антинаркотической направленности, профилактика алкоголизма и табакокурения и других, публиковались интересные факты о кино, актерах, а также о фильмах, готовившихся к выходу на экран. </w:t>
      </w:r>
    </w:p>
    <w:p w14:paraId="69E5665E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 этот период было опубликовано более 360 000 публикаций, и зрители просмотрели их более 360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000 раз. Раз в квартал производили установку тематических инсталляций и фотозон в холле и на фасаде кинотеатра. Провели мероприятия -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премьерные дни в кинотеатре к памятным датам, к выходу новых фильмов: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открытие Дня Защитника Отечества совместно с Советом ветеранов Кореновского городского поселения и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организацией «Движения первых», выставка к фильму «ПРОРОК. История Александра Пушкина»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,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совместно с районной библиотекой, День флага 12 июня,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Златовласка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»,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«Ночь кино 2025»,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цикл новогодних мероприятий с арт-группой кинотеатра для жителей города.</w:t>
      </w:r>
    </w:p>
    <w:p w14:paraId="20951631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штате учреждения 18 сотрудников. В зимний период штат увеличивается на 2 человека (гардеробщик по внебюджетному штатному расписанию).</w:t>
      </w:r>
    </w:p>
    <w:p w14:paraId="12811AD0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Средняя заработная плата в нашем учреждении в 2025 году составила 41 533 рубля 57 копеек. </w:t>
      </w:r>
    </w:p>
    <w:p w14:paraId="7DEE5C33" w14:textId="77777777" w:rsidR="006F3BF6" w:rsidRDefault="00262BAE" w:rsidP="006209C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За отчетный период заработано 19 700 000,0 руб., из них прокатная плата 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«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Кубанькино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сост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авила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55%.</w:t>
      </w:r>
    </w:p>
    <w:p w14:paraId="3C540B09" w14:textId="77777777" w:rsidR="006209CE" w:rsidRDefault="006209CE" w:rsidP="006209CE">
      <w:pPr>
        <w:tabs>
          <w:tab w:val="left" w:pos="7928"/>
        </w:tabs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7F383181" w14:textId="77777777" w:rsidR="006209CE" w:rsidRDefault="006209CE" w:rsidP="006209CE">
      <w:pPr>
        <w:tabs>
          <w:tab w:val="left" w:pos="7928"/>
        </w:tabs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29D02EE1" w14:textId="77777777" w:rsidR="006209CE" w:rsidRDefault="006209CE" w:rsidP="006209CE">
      <w:pPr>
        <w:tabs>
          <w:tab w:val="left" w:pos="7928"/>
        </w:tabs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32A341E2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lastRenderedPageBreak/>
        <w:t>Остальные средства пошли на:</w:t>
      </w:r>
    </w:p>
    <w:p w14:paraId="3C235444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заработную плату сотрудникам, укрепление материально-технической базы кинотеатра, благоустройство технических помещений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(оборудовали складские помещения для хранения товаров, оборудование рабочих мест сотрудников), </w:t>
      </w:r>
    </w:p>
    <w:p w14:paraId="32649463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эксплуатация и мелкий ремонт здания, </w:t>
      </w:r>
    </w:p>
    <w:p w14:paraId="579D7214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закупку продуктов, </w:t>
      </w:r>
    </w:p>
    <w:p w14:paraId="4E2E5A7B" w14:textId="77777777" w:rsidR="00262BAE" w:rsidRDefault="00262BAE" w:rsidP="006F3BF6">
      <w:pPr>
        <w:tabs>
          <w:tab w:val="left" w:pos="7928"/>
        </w:tabs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оборудования, </w:t>
      </w:r>
    </w:p>
    <w:p w14:paraId="63520C21" w14:textId="77777777" w:rsidR="006F3BF6" w:rsidRDefault="00262BAE" w:rsidP="006209C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регулярный ремонт прилегающей территории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(покраска лавочек, регулярная мойка площади и чаши фонтана).</w:t>
      </w:r>
    </w:p>
    <w:p w14:paraId="5DA839F5" w14:textId="77777777" w:rsidR="006209CE" w:rsidRDefault="006209CE" w:rsidP="006209C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19C46265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Р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аботы по выполнению обязательных мероприятий по пожарной безопасности: </w:t>
      </w:r>
    </w:p>
    <w:p w14:paraId="1DFF6FDF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из крупного - по гидропневматической промывке - 7200 руб. </w:t>
      </w:r>
    </w:p>
    <w:p w14:paraId="6B7373CF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обучение сотрудников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-11,5 тыс. руб.</w:t>
      </w:r>
    </w:p>
    <w:p w14:paraId="472EB61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оплате кинокассы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98 745,00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. </w:t>
      </w:r>
    </w:p>
    <w:p w14:paraId="660BC3B4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большого уличного кондиционера 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91 530,0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. </w:t>
      </w:r>
    </w:p>
    <w:p w14:paraId="6C5FB132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сервисное обслуживание проф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ондиционера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74 800,0 руб.</w:t>
      </w:r>
    </w:p>
    <w:p w14:paraId="2E1DBF14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услуги ЧОП за 2025 год составили 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-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879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46383C1B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заказ дизайн-проекта холла кинотеатра -350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7666A97A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приобретение в лизинг автомобиля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ежемесячный платеж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составляет 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67000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,0 р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уб.</w:t>
      </w:r>
    </w:p>
    <w:p w14:paraId="5B80AD12" w14:textId="77777777" w:rsidR="003D3580" w:rsidRDefault="003D3580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</w:t>
      </w:r>
      <w:r w:rsidR="00262BAE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ветовое оформление кинотеатра – 349 тыс. руб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727C8033" w14:textId="77777777" w:rsidR="006F3BF6" w:rsidRDefault="006F3BF6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2D4F1D9D" w14:textId="77777777" w:rsidR="003D3580" w:rsidRDefault="00262BAE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Что касается выделения в 2025 году бюджетных средств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составило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            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11 441,4 тыс. руб., израсходованы в полном объёме.</w:t>
      </w:r>
    </w:p>
    <w:p w14:paraId="4F2FD7E4" w14:textId="77777777" w:rsidR="00262BAE" w:rsidRPr="00262BAE" w:rsidRDefault="00262BAE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2025 году за счет бюджетных средств было заключено 10 контрактов на коммунальные услуги и услуги по содержанию, такие как:</w:t>
      </w:r>
    </w:p>
    <w:p w14:paraId="797A2715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Поставка электроэнергии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906,7 тыс.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руб. </w:t>
      </w:r>
    </w:p>
    <w:p w14:paraId="5E3A47FD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Поставка тепловой энергии – 245,7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</w:p>
    <w:p w14:paraId="7CE89C62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Услуги интернета ООО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Телетайм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 - 110,8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тыс. руб. </w:t>
      </w:r>
    </w:p>
    <w:p w14:paraId="02C455E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Обслуживание электроустановок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106,680,00 тыс. руб. (ООО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Кореновскагропромэнерго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 уже 5 лет не повышает сумму контракта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</w:p>
    <w:p w14:paraId="411FA9BA" w14:textId="77777777" w:rsidR="003D3580" w:rsidRDefault="00262BAE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Водоснабжение и водоотведение – 25 тыс. руб.</w:t>
      </w:r>
    </w:p>
    <w:p w14:paraId="76BF0A41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19F94D9C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В планах на 2026 год много хозяйственных вопросов: кинотеатр требует вложений и обновления. </w:t>
      </w:r>
    </w:p>
    <w:p w14:paraId="0C232607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системы отопления в зале №1. </w:t>
      </w:r>
    </w:p>
    <w:p w14:paraId="3B76918A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Частичная замена сантехники, сушилок для рук, урн и зеркал в общественном туалете, оборудование для уборки.</w:t>
      </w:r>
    </w:p>
    <w:p w14:paraId="4EBA4169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Приобретение билетного киоска самообслуживания</w:t>
      </w:r>
    </w:p>
    <w:p w14:paraId="5A6C30A9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Изготовление диванов в зал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№ 1.</w:t>
      </w:r>
    </w:p>
    <w:p w14:paraId="0393A33B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Изготовление новой вывески кинотеатра на фасаде, новых лайтбоксов. </w:t>
      </w:r>
    </w:p>
    <w:p w14:paraId="51E9CE1F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Частичная замена уличной плитки на площади перед кинотеатром. </w:t>
      </w:r>
    </w:p>
    <w:p w14:paraId="1195643D" w14:textId="77777777" w:rsidR="003D3580" w:rsidRDefault="00262BAE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Работы по расконсервации и запуску фонтана с привлечением подрядной организации (сумма на просчете).  </w:t>
      </w:r>
    </w:p>
    <w:p w14:paraId="2B333DFF" w14:textId="77777777" w:rsidR="006F3BF6" w:rsidRPr="003D3580" w:rsidRDefault="006F3BF6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67DE1E33" w14:textId="77777777" w:rsid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>Директор муниципального</w:t>
      </w:r>
      <w:r>
        <w:rPr>
          <w:rFonts w:ascii="Times New Roman" w:hAnsi="Times New Roman"/>
          <w:sz w:val="28"/>
          <w:szCs w:val="28"/>
        </w:rPr>
        <w:t xml:space="preserve"> бюджетного </w:t>
      </w:r>
    </w:p>
    <w:p w14:paraId="4F397E11" w14:textId="77777777" w:rsid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киновидеозрелищного</w:t>
      </w:r>
      <w:r w:rsidRPr="003D3580"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A62F76" w14:textId="77777777" w:rsidR="003D3580" w:rsidRP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6177A12D" w14:textId="77777777" w:rsidR="00980974" w:rsidRP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</w:t>
      </w:r>
      <w:r w:rsidRPr="003D3580">
        <w:rPr>
          <w:rFonts w:ascii="Times New Roman" w:hAnsi="Times New Roman"/>
          <w:sz w:val="28"/>
          <w:szCs w:val="28"/>
        </w:rPr>
        <w:t xml:space="preserve">Ю.Н. </w:t>
      </w:r>
      <w:proofErr w:type="spellStart"/>
      <w:r w:rsidRPr="003D3580">
        <w:rPr>
          <w:rFonts w:ascii="Times New Roman" w:hAnsi="Times New Roman"/>
          <w:sz w:val="28"/>
          <w:szCs w:val="28"/>
        </w:rPr>
        <w:t>Хворостова</w:t>
      </w:r>
      <w:proofErr w:type="spellEnd"/>
    </w:p>
    <w:sectPr w:rsidR="00980974" w:rsidRPr="003D3580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1846" w14:textId="77777777" w:rsidR="00982FD3" w:rsidRDefault="00982FD3" w:rsidP="00527CFA">
      <w:pPr>
        <w:spacing w:after="0" w:line="240" w:lineRule="auto"/>
      </w:pPr>
      <w:r>
        <w:separator/>
      </w:r>
    </w:p>
  </w:endnote>
  <w:endnote w:type="continuationSeparator" w:id="0">
    <w:p w14:paraId="13555A64" w14:textId="77777777" w:rsidR="00982FD3" w:rsidRDefault="00982FD3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A101" w14:textId="77777777" w:rsidR="00982FD3" w:rsidRDefault="00982FD3" w:rsidP="00527CFA">
      <w:pPr>
        <w:spacing w:after="0" w:line="240" w:lineRule="auto"/>
      </w:pPr>
      <w:r>
        <w:separator/>
      </w:r>
    </w:p>
  </w:footnote>
  <w:footnote w:type="continuationSeparator" w:id="0">
    <w:p w14:paraId="7F9DAA67" w14:textId="77777777" w:rsidR="00982FD3" w:rsidRDefault="00982FD3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3B64" w14:textId="77777777" w:rsidR="00527CFA" w:rsidRDefault="00527CFA">
    <w:pPr>
      <w:pStyle w:val="a5"/>
      <w:jc w:val="center"/>
    </w:pPr>
  </w:p>
  <w:p w14:paraId="23BF62C4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17024">
    <w:abstractNumId w:val="1"/>
  </w:num>
  <w:num w:numId="2" w16cid:durableId="150431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3DDC"/>
    <w:rsid w:val="00095FCA"/>
    <w:rsid w:val="00196212"/>
    <w:rsid w:val="001C2688"/>
    <w:rsid w:val="0020313F"/>
    <w:rsid w:val="00262BAE"/>
    <w:rsid w:val="002B3E75"/>
    <w:rsid w:val="003438BD"/>
    <w:rsid w:val="00364421"/>
    <w:rsid w:val="00376F1D"/>
    <w:rsid w:val="003D3580"/>
    <w:rsid w:val="003D537D"/>
    <w:rsid w:val="003E36FD"/>
    <w:rsid w:val="00450F32"/>
    <w:rsid w:val="004778D8"/>
    <w:rsid w:val="00527CFA"/>
    <w:rsid w:val="00574921"/>
    <w:rsid w:val="005F438F"/>
    <w:rsid w:val="006209CE"/>
    <w:rsid w:val="00641E6B"/>
    <w:rsid w:val="00655261"/>
    <w:rsid w:val="006610DC"/>
    <w:rsid w:val="006D2665"/>
    <w:rsid w:val="006F3BF6"/>
    <w:rsid w:val="006F5860"/>
    <w:rsid w:val="007D2B98"/>
    <w:rsid w:val="00827F27"/>
    <w:rsid w:val="0088117E"/>
    <w:rsid w:val="008A68C8"/>
    <w:rsid w:val="008D05F9"/>
    <w:rsid w:val="008D5CEC"/>
    <w:rsid w:val="0097608A"/>
    <w:rsid w:val="00980974"/>
    <w:rsid w:val="00982FD3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CA3BD4"/>
    <w:rsid w:val="00D43F13"/>
    <w:rsid w:val="00DE4EE5"/>
    <w:rsid w:val="00EF0EEB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5C70F1"/>
  <w15:docId w15:val="{CBF9045C-B2FA-4C82-A21E-5B3B37FC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2026-03-31T11:52:00Z</dcterms:created>
  <dcterms:modified xsi:type="dcterms:W3CDTF">2026-03-31T11:52:00Z</dcterms:modified>
</cp:coreProperties>
</file>