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4F" w:rsidRPr="001C264F" w:rsidRDefault="001C264F" w:rsidP="001C264F">
      <w:pPr>
        <w:suppressAutoHyphens/>
        <w:spacing w:after="0" w:line="240" w:lineRule="auto"/>
        <w:ind w:left="7080" w:firstLine="708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ПРОЕКТ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noProof/>
          <w:sz w:val="28"/>
          <w:szCs w:val="28"/>
        </w:rPr>
        <w:drawing>
          <wp:inline distT="0" distB="0" distL="0" distR="0">
            <wp:extent cx="5905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КОРЕНОВСКОГО РАЙОНА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ПОСТАНОВЛЕНИЕ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от _____</w:t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</w:t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                                  </w:t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№____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г. Кореновск</w:t>
      </w:r>
    </w:p>
    <w:p w:rsidR="001C264F" w:rsidRPr="001C264F" w:rsidRDefault="001C264F" w:rsidP="001C264F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1DFA" w:rsidRPr="00C33C7A" w:rsidRDefault="00921DFA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503F0D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503F0D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соответствии с Законом Краснодарского края от 23 декабря 2022 года № 4825-КЗ «О бюджете Краснодарского края на 2023 год и на плановый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  <w:r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 и в</w:t>
      </w:r>
      <w:r w:rsidR="001C264F" w:rsidRPr="001C264F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повышении эффективности труда</w:t>
      </w:r>
      <w:r w:rsidR="001D0175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</w:t>
      </w:r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1" w:name="sub_232"/>
    </w:p>
    <w:p w:rsidR="008432B4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№ 2 к постановлению).</w:t>
      </w:r>
    </w:p>
    <w:p w:rsidR="000950A9" w:rsidRPr="00C33C7A" w:rsidRDefault="000950A9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84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6012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6112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6725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9167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6204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6313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6418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6526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6635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6997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7062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7274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В учреждениях могут утверждаться перечни высококвалифицированных рабочих, занятых на важных и ответственных работах Высококвалифицированным рабочим базовый оклад устанавливается            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еления Кореновского района от 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27 января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>202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93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 от 16 мая 2017 года № 961 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proofErr w:type="spellStart"/>
      <w:r w:rsidR="00B8423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Козыренко</w:t>
      </w:r>
      <w:proofErr w:type="spellEnd"/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</w:t>
      </w:r>
      <w:r w:rsidR="00B84237">
        <w:rPr>
          <w:rFonts w:ascii="Times New Roman" w:hAnsi="Times New Roman" w:cs="Times New Roman"/>
          <w:sz w:val="28"/>
          <w:szCs w:val="28"/>
        </w:rPr>
        <w:t>, но не ранее 01 октября 2023 года</w:t>
      </w:r>
      <w:r w:rsidRPr="00C33C7A">
        <w:rPr>
          <w:rFonts w:ascii="Times New Roman" w:hAnsi="Times New Roman" w:cs="Times New Roman"/>
          <w:sz w:val="28"/>
          <w:szCs w:val="28"/>
        </w:rPr>
        <w:t>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С.Г. </w:t>
      </w:r>
      <w:proofErr w:type="spellStart"/>
      <w:r w:rsidRPr="00B84237">
        <w:rPr>
          <w:rFonts w:ascii="Times New Roman" w:hAnsi="Times New Roman" w:cs="Times New Roman"/>
          <w:sz w:val="28"/>
          <w:szCs w:val="28"/>
        </w:rPr>
        <w:t>Чепурной</w:t>
      </w:r>
      <w:proofErr w:type="spellEnd"/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5919C7" w:rsidRDefault="005919C7"/>
    <w:p w:rsidR="005919C7" w:rsidRDefault="005919C7"/>
    <w:p w:rsidR="005919C7" w:rsidRDefault="005919C7"/>
    <w:p w:rsidR="00BD669B" w:rsidRDefault="00BD669B"/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850"/>
      </w:tblGrid>
      <w:tr w:rsidR="00943FD5" w:rsidRPr="00C33C7A" w:rsidTr="00D76E5C">
        <w:tc>
          <w:tcPr>
            <w:tcW w:w="4924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5919C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B05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 </w:t>
            </w:r>
            <w:r w:rsidR="005919C7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proofErr w:type="gramEnd"/>
            <w:r w:rsidR="005919C7"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5919C7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6012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36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950A9">
              <w:rPr>
                <w:rFonts w:ascii="Times New Roman" w:hAnsi="Times New Roman" w:cs="Times New Roman"/>
                <w:sz w:val="24"/>
                <w:szCs w:val="28"/>
              </w:rPr>
              <w:t xml:space="preserve">кассир, </w:t>
            </w:r>
            <w:r w:rsidR="00365863">
              <w:rPr>
                <w:rFonts w:ascii="Times New Roman" w:hAnsi="Times New Roman" w:cs="Times New Roman"/>
                <w:sz w:val="24"/>
                <w:szCs w:val="28"/>
              </w:rPr>
              <w:t>билетный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6112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6725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архитектор, бухгалтер, бухгалтер-ревизор,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документовед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дактилолог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переводчик синхронный, программист, психолог, социолог, специалист, специалист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сурдопереводчик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995DAE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9167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  <w:r w:rsidR="005919C7">
        <w:rPr>
          <w:rFonts w:ascii="Times New Roman" w:hAnsi="Times New Roman" w:cs="Times New Roman"/>
          <w:sz w:val="28"/>
          <w:szCs w:val="28"/>
        </w:rPr>
        <w:t>.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C33C7A">
        <w:rPr>
          <w:rFonts w:ascii="Times New Roman" w:hAnsi="Times New Roman" w:cs="Times New Roman"/>
          <w:sz w:val="28"/>
          <w:szCs w:val="28"/>
        </w:rPr>
        <w:tab/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C7A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43FD5" w:rsidRDefault="00943FD5" w:rsidP="00943FD5"/>
    <w:sectPr w:rsidR="00943FD5" w:rsidSect="001C264F">
      <w:headerReference w:type="default" r:id="rId9"/>
      <w:pgSz w:w="11900" w:h="16800"/>
      <w:pgMar w:top="567" w:right="567" w:bottom="1134" w:left="1701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3E" w:rsidRDefault="00E0113E" w:rsidP="00C33C7A">
      <w:pPr>
        <w:spacing w:after="0" w:line="240" w:lineRule="auto"/>
      </w:pPr>
      <w:r>
        <w:separator/>
      </w:r>
    </w:p>
  </w:endnote>
  <w:endnote w:type="continuationSeparator" w:id="0">
    <w:p w:rsidR="00E0113E" w:rsidRDefault="00E0113E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3E" w:rsidRDefault="00E0113E" w:rsidP="00C33C7A">
      <w:pPr>
        <w:spacing w:after="0" w:line="240" w:lineRule="auto"/>
      </w:pPr>
      <w:r>
        <w:separator/>
      </w:r>
    </w:p>
  </w:footnote>
  <w:footnote w:type="continuationSeparator" w:id="0">
    <w:p w:rsidR="00E0113E" w:rsidRDefault="00E0113E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5919C7" w:rsidRDefault="00B75A1A" w:rsidP="00106C9A">
    <w:pPr>
      <w:pStyle w:val="a4"/>
      <w:jc w:val="center"/>
      <w:rPr>
        <w:sz w:val="28"/>
        <w:szCs w:val="28"/>
      </w:rPr>
    </w:pPr>
    <w:r w:rsidRPr="005919C7">
      <w:rPr>
        <w:sz w:val="28"/>
        <w:szCs w:val="28"/>
      </w:rPr>
      <w:fldChar w:fldCharType="begin"/>
    </w:r>
    <w:r w:rsidR="00073439" w:rsidRPr="005919C7">
      <w:rPr>
        <w:sz w:val="28"/>
        <w:szCs w:val="28"/>
      </w:rPr>
      <w:instrText xml:space="preserve"> PAGE   \* MERGEFORMAT </w:instrText>
    </w:r>
    <w:r w:rsidRPr="005919C7">
      <w:rPr>
        <w:sz w:val="28"/>
        <w:szCs w:val="28"/>
      </w:rPr>
      <w:fldChar w:fldCharType="separate"/>
    </w:r>
    <w:r w:rsidR="00921DFA">
      <w:rPr>
        <w:noProof/>
        <w:sz w:val="28"/>
        <w:szCs w:val="28"/>
      </w:rPr>
      <w:t>2</w:t>
    </w:r>
    <w:r w:rsidRPr="005919C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A"/>
    <w:rsid w:val="000640F3"/>
    <w:rsid w:val="00073439"/>
    <w:rsid w:val="000950A9"/>
    <w:rsid w:val="00191572"/>
    <w:rsid w:val="001C2500"/>
    <w:rsid w:val="001C264F"/>
    <w:rsid w:val="001D0175"/>
    <w:rsid w:val="002973D5"/>
    <w:rsid w:val="002C7960"/>
    <w:rsid w:val="00365863"/>
    <w:rsid w:val="0041364B"/>
    <w:rsid w:val="004857B6"/>
    <w:rsid w:val="004A722F"/>
    <w:rsid w:val="00503F0D"/>
    <w:rsid w:val="005919C7"/>
    <w:rsid w:val="006C0CDF"/>
    <w:rsid w:val="00784480"/>
    <w:rsid w:val="008432B4"/>
    <w:rsid w:val="00921DFA"/>
    <w:rsid w:val="00932593"/>
    <w:rsid w:val="00943FD5"/>
    <w:rsid w:val="00995DAE"/>
    <w:rsid w:val="009C1F0E"/>
    <w:rsid w:val="00A41736"/>
    <w:rsid w:val="00A43503"/>
    <w:rsid w:val="00AC0154"/>
    <w:rsid w:val="00B05DBA"/>
    <w:rsid w:val="00B75A1A"/>
    <w:rsid w:val="00B84237"/>
    <w:rsid w:val="00BA1FCA"/>
    <w:rsid w:val="00BD669B"/>
    <w:rsid w:val="00C33C7A"/>
    <w:rsid w:val="00DD1224"/>
    <w:rsid w:val="00E0113E"/>
    <w:rsid w:val="00EE337A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2023-09-14T11:36:00Z</cp:lastPrinted>
  <dcterms:created xsi:type="dcterms:W3CDTF">2023-09-14T11:35:00Z</dcterms:created>
  <dcterms:modified xsi:type="dcterms:W3CDTF">2023-09-14T12:57:00Z</dcterms:modified>
</cp:coreProperties>
</file>