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00" w:rsidRPr="00915B00" w:rsidRDefault="00915B00" w:rsidP="00915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05952706"/>
      <w:r w:rsidRPr="00915B00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915B00" w:rsidRPr="00915B00" w:rsidRDefault="00915B00" w:rsidP="00915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B00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15B00" w:rsidRPr="00915B00" w:rsidRDefault="00915B00" w:rsidP="00915B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B00" w:rsidRPr="00665F95" w:rsidRDefault="00915B00" w:rsidP="00915B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F95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15B00" w:rsidRPr="00915B00" w:rsidRDefault="00915B00" w:rsidP="00915B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B00" w:rsidRPr="00915B00" w:rsidRDefault="00915B00" w:rsidP="00915B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B00" w:rsidRPr="00915B00" w:rsidRDefault="00915B00" w:rsidP="00915B00">
      <w:pPr>
        <w:rPr>
          <w:rFonts w:ascii="Times New Roman" w:hAnsi="Times New Roman" w:cs="Times New Roman"/>
          <w:sz w:val="28"/>
          <w:szCs w:val="28"/>
        </w:rPr>
      </w:pPr>
      <w:r w:rsidRPr="00915B00">
        <w:rPr>
          <w:rFonts w:ascii="Times New Roman" w:hAnsi="Times New Roman" w:cs="Times New Roman"/>
          <w:sz w:val="28"/>
          <w:szCs w:val="28"/>
        </w:rPr>
        <w:t>28 ноября 2018 года</w:t>
      </w:r>
      <w:r w:rsidRPr="00915B00">
        <w:rPr>
          <w:rFonts w:ascii="Times New Roman" w:hAnsi="Times New Roman" w:cs="Times New Roman"/>
          <w:sz w:val="28"/>
          <w:szCs w:val="28"/>
        </w:rPr>
        <w:tab/>
      </w:r>
      <w:r w:rsidRPr="00915B00">
        <w:rPr>
          <w:rFonts w:ascii="Times New Roman" w:hAnsi="Times New Roman" w:cs="Times New Roman"/>
          <w:sz w:val="28"/>
          <w:szCs w:val="28"/>
        </w:rPr>
        <w:tab/>
      </w:r>
      <w:r w:rsidRPr="00915B00">
        <w:rPr>
          <w:rFonts w:ascii="Times New Roman" w:hAnsi="Times New Roman" w:cs="Times New Roman"/>
          <w:sz w:val="28"/>
          <w:szCs w:val="28"/>
        </w:rPr>
        <w:tab/>
      </w:r>
      <w:r w:rsidRPr="00915B00">
        <w:rPr>
          <w:rFonts w:ascii="Times New Roman" w:hAnsi="Times New Roman" w:cs="Times New Roman"/>
          <w:sz w:val="28"/>
          <w:szCs w:val="28"/>
        </w:rPr>
        <w:tab/>
      </w:r>
      <w:r w:rsidRPr="00915B0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665F95">
        <w:rPr>
          <w:rFonts w:ascii="Times New Roman" w:hAnsi="Times New Roman" w:cs="Times New Roman"/>
          <w:sz w:val="28"/>
          <w:szCs w:val="28"/>
        </w:rPr>
        <w:t xml:space="preserve">    </w:t>
      </w:r>
      <w:r w:rsidR="00E65D3C">
        <w:rPr>
          <w:rFonts w:ascii="Times New Roman" w:hAnsi="Times New Roman" w:cs="Times New Roman"/>
          <w:sz w:val="28"/>
          <w:szCs w:val="28"/>
        </w:rPr>
        <w:t>№ 455</w:t>
      </w:r>
    </w:p>
    <w:p w:rsidR="00915B00" w:rsidRPr="00915B00" w:rsidRDefault="00915B00" w:rsidP="00915B00">
      <w:pPr>
        <w:jc w:val="center"/>
        <w:rPr>
          <w:rFonts w:ascii="Times New Roman" w:hAnsi="Times New Roman" w:cs="Times New Roman"/>
        </w:rPr>
      </w:pPr>
      <w:r w:rsidRPr="00915B00">
        <w:rPr>
          <w:rFonts w:ascii="Times New Roman" w:hAnsi="Times New Roman" w:cs="Times New Roman"/>
        </w:rPr>
        <w:t>г. Кореновск</w:t>
      </w:r>
    </w:p>
    <w:p w:rsidR="006E1C29" w:rsidRDefault="006E1C29" w:rsidP="006E1C29">
      <w:pPr>
        <w:rPr>
          <w:rFonts w:ascii="Times New Roman" w:hAnsi="Times New Roman" w:cs="Times New Roman"/>
          <w:sz w:val="28"/>
          <w:szCs w:val="28"/>
        </w:rPr>
      </w:pPr>
      <w:r w:rsidRPr="00E27B93">
        <w:rPr>
          <w:rFonts w:ascii="Times New Roman" w:hAnsi="Times New Roman" w:cs="Times New Roman"/>
          <w:sz w:val="28"/>
          <w:szCs w:val="28"/>
        </w:rPr>
        <w:tab/>
      </w:r>
      <w:r w:rsidRPr="00E27B93">
        <w:rPr>
          <w:rFonts w:ascii="Times New Roman" w:hAnsi="Times New Roman" w:cs="Times New Roman"/>
          <w:sz w:val="28"/>
          <w:szCs w:val="28"/>
        </w:rPr>
        <w:tab/>
      </w:r>
      <w:r w:rsidRPr="00E27B93">
        <w:rPr>
          <w:rFonts w:ascii="Times New Roman" w:hAnsi="Times New Roman" w:cs="Times New Roman"/>
          <w:sz w:val="28"/>
          <w:szCs w:val="28"/>
        </w:rPr>
        <w:tab/>
      </w:r>
      <w:r w:rsidRPr="00E27B93">
        <w:rPr>
          <w:rFonts w:ascii="Times New Roman" w:hAnsi="Times New Roman" w:cs="Times New Roman"/>
          <w:sz w:val="28"/>
          <w:szCs w:val="28"/>
        </w:rPr>
        <w:tab/>
      </w:r>
      <w:r w:rsidRPr="00E27B9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p w:rsidR="00665F95" w:rsidRDefault="00665F95" w:rsidP="006E1C29">
      <w:pPr>
        <w:rPr>
          <w:rFonts w:ascii="Times New Roman" w:hAnsi="Times New Roman" w:cs="Times New Roman"/>
          <w:sz w:val="28"/>
          <w:szCs w:val="28"/>
        </w:rPr>
      </w:pPr>
    </w:p>
    <w:p w:rsidR="00665F95" w:rsidRPr="00E27B93" w:rsidRDefault="00665F95" w:rsidP="006E1C29">
      <w:pPr>
        <w:rPr>
          <w:rFonts w:ascii="Times New Roman" w:hAnsi="Times New Roman" w:cs="Times New Roman"/>
          <w:sz w:val="28"/>
          <w:szCs w:val="28"/>
        </w:rPr>
      </w:pPr>
    </w:p>
    <w:p w:rsidR="006E1C29" w:rsidRPr="00665F95" w:rsidRDefault="006E1C29" w:rsidP="00665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9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</w:t>
      </w:r>
      <w:bookmarkStart w:id="1" w:name="_GoBack"/>
      <w:bookmarkEnd w:id="1"/>
      <w:r w:rsidRPr="00E27B93">
        <w:rPr>
          <w:rFonts w:ascii="Times New Roman" w:hAnsi="Times New Roman" w:cs="Times New Roman"/>
          <w:b/>
          <w:bCs/>
          <w:sz w:val="28"/>
          <w:szCs w:val="28"/>
        </w:rPr>
        <w:t>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</w:p>
    <w:bookmarkEnd w:id="0"/>
    <w:p w:rsidR="00665F95" w:rsidRPr="00665F95" w:rsidRDefault="00665F95" w:rsidP="006E1C29">
      <w:pPr>
        <w:ind w:firstLine="708"/>
        <w:jc w:val="both"/>
        <w:rPr>
          <w:sz w:val="28"/>
          <w:szCs w:val="28"/>
        </w:rPr>
      </w:pPr>
    </w:p>
    <w:p w:rsidR="00665F95" w:rsidRPr="00665F95" w:rsidRDefault="00665F95" w:rsidP="006E1C29">
      <w:pPr>
        <w:ind w:firstLine="708"/>
        <w:jc w:val="both"/>
        <w:rPr>
          <w:sz w:val="28"/>
          <w:szCs w:val="28"/>
        </w:rPr>
      </w:pPr>
    </w:p>
    <w:p w:rsidR="006E1C29" w:rsidRPr="008F5EA7" w:rsidRDefault="008F5EA7" w:rsidP="006E1C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5EA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статьями 12,15, главой 32 Налогового кодекса Российской Федерации,  Федеральным </w:t>
      </w:r>
      <w:r w:rsidR="00C871B2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6 октября 2003 года </w:t>
      </w:r>
      <w:r w:rsidRPr="008F5EA7">
        <w:rPr>
          <w:rFonts w:ascii="Times New Roman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</w:t>
      </w:r>
      <w:proofErr w:type="gramEnd"/>
      <w:r w:rsidRPr="008F5EA7">
        <w:rPr>
          <w:rFonts w:ascii="Times New Roman" w:hAnsi="Times New Roman" w:cs="Times New Roman"/>
          <w:color w:val="000000"/>
          <w:sz w:val="28"/>
          <w:szCs w:val="28"/>
        </w:rPr>
        <w:t xml:space="preserve"> стоимости объектов налогообложения», Уставом Кореновского городского поселения Кореновского района, Совет Кореновского городского поселения Кореновского района  </w:t>
      </w:r>
      <w:r w:rsidR="00C871B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F5EA7">
        <w:rPr>
          <w:rFonts w:ascii="Times New Roman" w:hAnsi="Times New Roman" w:cs="Times New Roman"/>
          <w:color w:val="000000"/>
          <w:sz w:val="28"/>
          <w:szCs w:val="28"/>
        </w:rPr>
        <w:t xml:space="preserve">р е ш и </w:t>
      </w:r>
      <w:proofErr w:type="gramStart"/>
      <w:r w:rsidRPr="008F5EA7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="006E1C29" w:rsidRPr="008F5E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E1C29" w:rsidRPr="0040691E" w:rsidRDefault="006E1C29" w:rsidP="006E1C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91E">
        <w:rPr>
          <w:rFonts w:ascii="Times New Roman" w:hAnsi="Times New Roman" w:cs="Times New Roman"/>
          <w:sz w:val="28"/>
          <w:szCs w:val="28"/>
        </w:rPr>
        <w:t>1. Внести</w:t>
      </w:r>
      <w:r w:rsidR="00066961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40691E">
        <w:rPr>
          <w:rFonts w:ascii="Times New Roman" w:hAnsi="Times New Roman" w:cs="Times New Roman"/>
          <w:sz w:val="28"/>
          <w:szCs w:val="28"/>
        </w:rPr>
        <w:t xml:space="preserve">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лиц»:</w:t>
      </w:r>
    </w:p>
    <w:p w:rsidR="006E1C29" w:rsidRDefault="006E1C29" w:rsidP="006E1C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691E">
        <w:rPr>
          <w:rFonts w:ascii="Times New Roman" w:hAnsi="Times New Roman" w:cs="Times New Roman"/>
          <w:sz w:val="28"/>
          <w:szCs w:val="28"/>
        </w:rPr>
        <w:t xml:space="preserve">1.1.Пункт 2 решения изложить в </w:t>
      </w:r>
      <w:r w:rsidR="0040691E">
        <w:rPr>
          <w:rFonts w:ascii="Times New Roman" w:hAnsi="Times New Roman" w:cs="Times New Roman"/>
          <w:sz w:val="28"/>
          <w:szCs w:val="28"/>
        </w:rPr>
        <w:t>следующей</w:t>
      </w:r>
      <w:r w:rsidRPr="0040691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B3A3A" w:rsidRPr="008F5EA7" w:rsidRDefault="00DB3A3A" w:rsidP="008F5EA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8F5EA7" w:rsidRPr="008F5EA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Установить налоговые ставки </w:t>
      </w:r>
      <w:proofErr w:type="gramStart"/>
      <w:r w:rsidR="008F5EA7" w:rsidRPr="008F5EA7">
        <w:rPr>
          <w:rFonts w:ascii="Times New Roman" w:eastAsia="SimSun" w:hAnsi="Times New Roman" w:cs="Times New Roman"/>
          <w:sz w:val="28"/>
          <w:szCs w:val="28"/>
          <w:lang w:eastAsia="ar-SA"/>
        </w:rPr>
        <w:t>налога</w:t>
      </w:r>
      <w:proofErr w:type="gramEnd"/>
      <w:r w:rsidR="008F5EA7" w:rsidRPr="008F5EA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 имущество физических лиц  исходя из кадастровой стоимости объектов налогообложения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76"/>
        <w:gridCol w:w="7295"/>
      </w:tblGrid>
      <w:tr w:rsidR="007C4B97" w:rsidRPr="003169B2" w:rsidTr="00C871B2">
        <w:trPr>
          <w:trHeight w:val="7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B97" w:rsidRPr="00306BF2" w:rsidRDefault="007C4B97" w:rsidP="00295C9C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4B97" w:rsidRPr="00306BF2" w:rsidRDefault="007C4B97" w:rsidP="00295C9C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B97" w:rsidRPr="00306BF2" w:rsidRDefault="007C4B97" w:rsidP="00295C9C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ставка, %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B97" w:rsidRPr="00306BF2" w:rsidRDefault="007C4B97" w:rsidP="00295C9C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</w:t>
            </w:r>
          </w:p>
        </w:tc>
      </w:tr>
      <w:tr w:rsidR="007C4B97" w:rsidRPr="003169B2" w:rsidTr="00C871B2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4B97" w:rsidRPr="00306BF2" w:rsidRDefault="007C4B97" w:rsidP="00295C9C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</w:t>
            </w:r>
          </w:p>
          <w:p w:rsidR="007C4B97" w:rsidRPr="00306BF2" w:rsidRDefault="007C4B97" w:rsidP="00295C9C">
            <w:pPr>
              <w:tabs>
                <w:tab w:val="left" w:pos="15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4B97" w:rsidRPr="00306BF2" w:rsidRDefault="007C4B97" w:rsidP="00295C9C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7" w:rsidRPr="007C4B97" w:rsidRDefault="007C4B97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Жилые дома, части жилых домов, жилые помещения (квартиры, комнаты), части квартир;</w:t>
            </w:r>
          </w:p>
          <w:p w:rsidR="007C4B97" w:rsidRPr="007C4B97" w:rsidRDefault="007C4B97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Единые недвижимые комплексы, в состав которых входит хотя бы одно жилое помещение (жилой дом);</w:t>
            </w:r>
          </w:p>
          <w:p w:rsidR="007C4B97" w:rsidRPr="007C4B97" w:rsidRDefault="007C4B97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</w:t>
            </w: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жилищного строительства;</w:t>
            </w:r>
          </w:p>
          <w:p w:rsidR="007C4B97" w:rsidRPr="007C4B97" w:rsidRDefault="007C4B97" w:rsidP="00295C9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Гаражи и </w:t>
            </w:r>
            <w:proofErr w:type="spellStart"/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в том числе расположенные в объектах налогообложения, указанных в строке 3 таблицы</w:t>
            </w:r>
          </w:p>
        </w:tc>
      </w:tr>
      <w:tr w:rsidR="007C4B97" w:rsidRPr="003169B2" w:rsidTr="00C871B2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4B97" w:rsidRPr="00306BF2" w:rsidRDefault="007C4B97" w:rsidP="00295C9C">
            <w:pPr>
              <w:tabs>
                <w:tab w:val="left" w:pos="16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C4B97" w:rsidRPr="00306BF2" w:rsidRDefault="007C4B97" w:rsidP="007C4B97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B97" w:rsidRPr="007C4B97" w:rsidRDefault="007C4B97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незавершенного строительства в случае, если проектируемым назначением таких объектов является жилой дом</w:t>
            </w:r>
          </w:p>
        </w:tc>
      </w:tr>
      <w:tr w:rsidR="007C4B97" w:rsidRPr="003169B2" w:rsidTr="00C871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4B97" w:rsidRPr="00306BF2" w:rsidRDefault="007C4B97" w:rsidP="00295C9C">
            <w:pPr>
              <w:tabs>
                <w:tab w:val="left" w:pos="16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B97" w:rsidRPr="00306BF2" w:rsidRDefault="00B77D24" w:rsidP="00295C9C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  <w:p w:rsidR="007C4B97" w:rsidRPr="00306BF2" w:rsidRDefault="007C4B97" w:rsidP="00295C9C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7" w:rsidRPr="00B77D24" w:rsidRDefault="007C4B97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7C4B97" w:rsidRPr="00B77D24" w:rsidRDefault="007C4B97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Объекты налогообложения, предусмотренные абзацем вторым пункта 10 статьи 378.2 НК РФ;</w:t>
            </w:r>
          </w:p>
          <w:p w:rsidR="007C4B97" w:rsidRPr="00B77D24" w:rsidRDefault="007C4B97" w:rsidP="00295C9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Объекты налогообложения, кадастровая стоимость каждого из </w:t>
            </w:r>
            <w:proofErr w:type="gramStart"/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превышает 300 000 000 рублей</w:t>
            </w:r>
          </w:p>
        </w:tc>
      </w:tr>
      <w:tr w:rsidR="007C4B97" w:rsidRPr="003169B2" w:rsidTr="00C871B2">
        <w:trPr>
          <w:trHeight w:val="6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7" w:rsidRPr="003169B2" w:rsidRDefault="007C4B97" w:rsidP="00295C9C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B97" w:rsidRPr="003169B2" w:rsidRDefault="007C4B97" w:rsidP="00295C9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B97" w:rsidRPr="003169B2" w:rsidRDefault="007C4B97" w:rsidP="00295C9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C4B97" w:rsidRPr="00306BF2" w:rsidTr="00C871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7" w:rsidRPr="00306BF2" w:rsidRDefault="007C4B97" w:rsidP="00295C9C">
            <w:pPr>
              <w:tabs>
                <w:tab w:val="left" w:pos="15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B97" w:rsidRPr="00306BF2" w:rsidRDefault="00B77D24" w:rsidP="00295C9C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7" w:rsidRPr="00306BF2" w:rsidRDefault="007C4B97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</w:t>
            </w:r>
          </w:p>
        </w:tc>
      </w:tr>
    </w:tbl>
    <w:p w:rsidR="007C4B97" w:rsidRPr="00306BF2" w:rsidRDefault="00066961" w:rsidP="006E1C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.».</w:t>
      </w:r>
    </w:p>
    <w:p w:rsidR="00DB3A3A" w:rsidRDefault="00DB3A3A" w:rsidP="006E1C29">
      <w:pPr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E549A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DB3A3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.2. Дополнить </w:t>
      </w:r>
      <w:r w:rsidR="008F5EA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решение </w:t>
      </w:r>
      <w:r w:rsidRPr="00DB3A3A">
        <w:rPr>
          <w:rFonts w:ascii="Times New Roman" w:eastAsia="SimSun" w:hAnsi="Times New Roman" w:cs="Times New Roman"/>
          <w:sz w:val="28"/>
          <w:szCs w:val="28"/>
          <w:lang w:eastAsia="ru-RU"/>
        </w:rPr>
        <w:t>пункт</w:t>
      </w:r>
      <w:r w:rsidR="008F5EA7">
        <w:rPr>
          <w:rFonts w:ascii="Times New Roman" w:eastAsia="SimSun" w:hAnsi="Times New Roman" w:cs="Times New Roman"/>
          <w:sz w:val="28"/>
          <w:szCs w:val="28"/>
          <w:lang w:eastAsia="ru-RU"/>
        </w:rPr>
        <w:t>ом</w:t>
      </w:r>
      <w:r w:rsidRPr="00DB3A3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Pr="00DB3A3A">
        <w:rPr>
          <w:rFonts w:ascii="Times New Roman" w:eastAsia="SimSun" w:hAnsi="Times New Roman" w:cs="Times New Roman"/>
          <w:sz w:val="28"/>
          <w:szCs w:val="28"/>
          <w:lang w:eastAsia="ru-RU"/>
        </w:rPr>
        <w:t>.1 следующего содержания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DB3A3A" w:rsidRDefault="00DB3A3A" w:rsidP="006E1C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«2.1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8F5EA7" w:rsidRPr="008F5EA7">
        <w:rPr>
          <w:rFonts w:ascii="Times New Roman" w:eastAsia="SimSun" w:hAnsi="Times New Roman" w:cs="Times New Roman"/>
          <w:sz w:val="28"/>
          <w:szCs w:val="28"/>
          <w:lang w:eastAsia="ar-SA"/>
        </w:rPr>
        <w:t>У</w:t>
      </w:r>
      <w:proofErr w:type="gramEnd"/>
      <w:r w:rsidR="008F5EA7" w:rsidRPr="008F5EA7">
        <w:rPr>
          <w:rFonts w:ascii="Times New Roman" w:eastAsia="SimSun" w:hAnsi="Times New Roman" w:cs="Times New Roman"/>
          <w:sz w:val="28"/>
          <w:szCs w:val="28"/>
          <w:lang w:eastAsia="ar-SA"/>
        </w:rPr>
        <w:t>становить налоговые ставки налога на имущество физических лиц  исходя из кадастровой стоимости объектов налогообложения в следующих размерах</w:t>
      </w:r>
      <w:r w:rsidRPr="008F5EA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6803"/>
      </w:tblGrid>
      <w:tr w:rsidR="00DB3A3A" w:rsidRPr="00C871B2" w:rsidTr="00E65D3C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A3A" w:rsidRPr="00C871B2" w:rsidRDefault="00DB3A3A" w:rsidP="00295C9C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3A3A" w:rsidRPr="00C871B2" w:rsidRDefault="00DB3A3A" w:rsidP="00295C9C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3A" w:rsidRPr="00C871B2" w:rsidRDefault="00DB3A3A" w:rsidP="00295C9C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ставка, %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3A" w:rsidRPr="00C871B2" w:rsidRDefault="00DB3A3A" w:rsidP="00295C9C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</w:t>
            </w:r>
          </w:p>
        </w:tc>
      </w:tr>
      <w:tr w:rsidR="00DB3A3A" w:rsidRPr="00C871B2" w:rsidTr="00E65D3C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3A3A" w:rsidRPr="00C871B2" w:rsidRDefault="00DB3A3A" w:rsidP="00295C9C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</w:t>
            </w:r>
          </w:p>
          <w:p w:rsidR="00DB3A3A" w:rsidRPr="00C871B2" w:rsidRDefault="00DB3A3A" w:rsidP="00295C9C">
            <w:pPr>
              <w:tabs>
                <w:tab w:val="left" w:pos="15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3A3A" w:rsidRPr="00C871B2" w:rsidRDefault="00DB3A3A" w:rsidP="00295C9C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A" w:rsidRPr="00C871B2" w:rsidRDefault="00DB3A3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Жилые дома, части жилых домов, </w:t>
            </w:r>
            <w:r w:rsidR="00A603C7"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квартиры, </w:t>
            </w: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квартир</w:t>
            </w:r>
            <w:r w:rsidR="00A603C7"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комнаты</w:t>
            </w: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B3A3A" w:rsidRPr="00C871B2" w:rsidRDefault="00DB3A3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Единые недвижимые комплексы, в состав которых входит хотя бы од</w:t>
            </w:r>
            <w:r w:rsidR="00A603C7"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 </w:t>
            </w:r>
            <w:r w:rsidR="00A603C7"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B3A3A" w:rsidRPr="00C871B2" w:rsidRDefault="00DB3A3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DB3A3A" w:rsidRPr="00C871B2" w:rsidRDefault="00DB3A3A" w:rsidP="00295C9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Гаражи и </w:t>
            </w:r>
            <w:proofErr w:type="spellStart"/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в том числе расположенные в объектах налогообложения, указанных в строке 3 таблицы</w:t>
            </w:r>
            <w:r w:rsidR="00A603C7"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3A3A" w:rsidRPr="00C871B2" w:rsidTr="00E65D3C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3A3A" w:rsidRPr="00C871B2" w:rsidRDefault="00DB3A3A" w:rsidP="00295C9C">
            <w:pPr>
              <w:tabs>
                <w:tab w:val="left" w:pos="16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B3A3A" w:rsidRPr="00C871B2" w:rsidRDefault="00DB3A3A" w:rsidP="00295C9C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3A" w:rsidRPr="00C871B2" w:rsidRDefault="00DB3A3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незавершенного строительства в случае, если проектируемым назначением таких объектов является жилой дом</w:t>
            </w:r>
            <w:r w:rsidR="00A603C7"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3A3A" w:rsidRPr="00C871B2" w:rsidTr="00E65D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3A3A" w:rsidRPr="00C871B2" w:rsidRDefault="00DB3A3A" w:rsidP="00295C9C">
            <w:pPr>
              <w:tabs>
                <w:tab w:val="left" w:pos="16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A3A" w:rsidRPr="00C871B2" w:rsidRDefault="00DB3A3A" w:rsidP="00295C9C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E549A"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DB3A3A" w:rsidRPr="00C871B2" w:rsidRDefault="00DB3A3A" w:rsidP="00295C9C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A" w:rsidRPr="00C871B2" w:rsidRDefault="00DB3A3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DB3A3A" w:rsidRPr="00C871B2" w:rsidRDefault="00DB3A3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Объекты налогообложения, предусмотренные абзацем вторым пункта 10 статьи 378.2 НК РФ;</w:t>
            </w:r>
          </w:p>
          <w:p w:rsidR="00DB3A3A" w:rsidRPr="00C871B2" w:rsidRDefault="00DB3A3A" w:rsidP="00295C9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Объекты налогообложения, кадастровая стоимость каждого из </w:t>
            </w:r>
            <w:proofErr w:type="gramStart"/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превышает 300 000 000 рублей</w:t>
            </w:r>
          </w:p>
        </w:tc>
      </w:tr>
      <w:tr w:rsidR="00DB3A3A" w:rsidRPr="00C871B2" w:rsidTr="00E65D3C">
        <w:trPr>
          <w:trHeight w:val="6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3A" w:rsidRPr="00C871B2" w:rsidRDefault="00DB3A3A" w:rsidP="00295C9C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3A" w:rsidRPr="00C871B2" w:rsidRDefault="00DB3A3A" w:rsidP="00295C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3A" w:rsidRPr="00C871B2" w:rsidRDefault="00DB3A3A" w:rsidP="00295C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A3A" w:rsidRPr="00C871B2" w:rsidTr="00E65D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A" w:rsidRPr="00C871B2" w:rsidRDefault="00DB3A3A" w:rsidP="00295C9C">
            <w:pPr>
              <w:tabs>
                <w:tab w:val="left" w:pos="15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3A3A" w:rsidRPr="00C871B2" w:rsidRDefault="00DB3A3A" w:rsidP="00295C9C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3A" w:rsidRPr="00C871B2" w:rsidRDefault="00DB3A3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</w:t>
            </w:r>
          </w:p>
        </w:tc>
      </w:tr>
    </w:tbl>
    <w:p w:rsidR="00DB3A3A" w:rsidRPr="0040691E" w:rsidRDefault="00066961" w:rsidP="006E1C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.».</w:t>
      </w:r>
    </w:p>
    <w:p w:rsidR="008E549A" w:rsidRDefault="008E549A" w:rsidP="008E549A">
      <w:pPr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E549A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DB3A3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.2. Дополнить </w:t>
      </w:r>
      <w:r w:rsidR="008F5EA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решение </w:t>
      </w:r>
      <w:r w:rsidRPr="00DB3A3A">
        <w:rPr>
          <w:rFonts w:ascii="Times New Roman" w:eastAsia="SimSun" w:hAnsi="Times New Roman" w:cs="Times New Roman"/>
          <w:sz w:val="28"/>
          <w:szCs w:val="28"/>
          <w:lang w:eastAsia="ru-RU"/>
        </w:rPr>
        <w:t>пункт</w:t>
      </w:r>
      <w:r w:rsidR="008F5EA7">
        <w:rPr>
          <w:rFonts w:ascii="Times New Roman" w:eastAsia="SimSun" w:hAnsi="Times New Roman" w:cs="Times New Roman"/>
          <w:sz w:val="28"/>
          <w:szCs w:val="28"/>
          <w:lang w:eastAsia="ru-RU"/>
        </w:rPr>
        <w:t>ом</w:t>
      </w:r>
      <w:r w:rsidRPr="00DB3A3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Pr="00DB3A3A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Pr="00DB3A3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следующего содержания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8E549A" w:rsidRPr="008F5EA7" w:rsidRDefault="008E549A" w:rsidP="008E54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«2.2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8F5EA7" w:rsidRPr="008F5EA7">
        <w:rPr>
          <w:rFonts w:ascii="Times New Roman" w:eastAsia="SimSun" w:hAnsi="Times New Roman" w:cs="Times New Roman"/>
          <w:sz w:val="28"/>
          <w:szCs w:val="28"/>
          <w:lang w:eastAsia="ar-SA"/>
        </w:rPr>
        <w:t>У</w:t>
      </w:r>
      <w:proofErr w:type="gramEnd"/>
      <w:r w:rsidR="008F5EA7" w:rsidRPr="008F5EA7">
        <w:rPr>
          <w:rFonts w:ascii="Times New Roman" w:eastAsia="SimSun" w:hAnsi="Times New Roman" w:cs="Times New Roman"/>
          <w:sz w:val="28"/>
          <w:szCs w:val="28"/>
          <w:lang w:eastAsia="ar-SA"/>
        </w:rPr>
        <w:t>становить налоговые ставки налога на имущество физических лиц  исходя из кадастровой стоимости объектов налогообложения в следующих размерах</w:t>
      </w:r>
      <w:r w:rsidRPr="008F5EA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6803"/>
      </w:tblGrid>
      <w:tr w:rsidR="008E549A" w:rsidRPr="003169B2" w:rsidTr="00E65D3C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49A" w:rsidRPr="00DB3A3A" w:rsidRDefault="008E549A" w:rsidP="00295C9C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549A" w:rsidRPr="00DB3A3A" w:rsidRDefault="008E549A" w:rsidP="00295C9C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9A" w:rsidRPr="00DB3A3A" w:rsidRDefault="008E549A" w:rsidP="00295C9C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ставка, %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9A" w:rsidRPr="00306BF2" w:rsidRDefault="008E549A" w:rsidP="00295C9C">
            <w:pPr>
              <w:tabs>
                <w:tab w:val="left" w:pos="201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</w:t>
            </w:r>
          </w:p>
        </w:tc>
      </w:tr>
      <w:tr w:rsidR="00A603C7" w:rsidRPr="007C4B97" w:rsidTr="00E65D3C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3C7" w:rsidRPr="00DB3A3A" w:rsidRDefault="00A603C7" w:rsidP="00A603C7">
            <w:pPr>
              <w:tabs>
                <w:tab w:val="left" w:pos="176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</w:t>
            </w:r>
          </w:p>
          <w:p w:rsidR="00A603C7" w:rsidRPr="00DB3A3A" w:rsidRDefault="00A603C7" w:rsidP="00A603C7">
            <w:pPr>
              <w:tabs>
                <w:tab w:val="left" w:pos="15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603C7" w:rsidRPr="00DB3A3A" w:rsidRDefault="00A603C7" w:rsidP="00A603C7">
            <w:pPr>
              <w:tabs>
                <w:tab w:val="left" w:pos="45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3C7" w:rsidRPr="007C4B97" w:rsidRDefault="00A603C7" w:rsidP="00A603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Жилые дома, части жилых домов,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квартиры, </w:t>
            </w: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квартир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комнаты;</w:t>
            </w:r>
          </w:p>
          <w:p w:rsidR="00A603C7" w:rsidRPr="007C4B97" w:rsidRDefault="00A603C7" w:rsidP="00A603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Единые недвижимые комплексы, в состав которых входит хотя бы 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603C7" w:rsidRPr="007C4B97" w:rsidRDefault="00A603C7" w:rsidP="00A603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A603C7" w:rsidRPr="007C4B97" w:rsidRDefault="00A603C7" w:rsidP="00A603C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Гаражи и </w:t>
            </w:r>
            <w:proofErr w:type="spellStart"/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в том числе расположенные в объектах налогообложения, указанных в строке 3 таблицы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E549A" w:rsidRPr="007C4B97" w:rsidTr="00E65D3C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49A" w:rsidRPr="00DB3A3A" w:rsidRDefault="008E549A" w:rsidP="00295C9C">
            <w:pPr>
              <w:tabs>
                <w:tab w:val="left" w:pos="16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E549A" w:rsidRPr="00DB3A3A" w:rsidRDefault="008E549A" w:rsidP="00295C9C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9A" w:rsidRPr="007C4B97" w:rsidRDefault="008E549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незавершенного строительства в случае, если проектируемым назначением таких объектов является жилой дом</w:t>
            </w:r>
          </w:p>
        </w:tc>
      </w:tr>
      <w:tr w:rsidR="008E549A" w:rsidRPr="00B77D24" w:rsidTr="00E65D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49A" w:rsidRPr="00DB3A3A" w:rsidRDefault="008E549A" w:rsidP="00295C9C">
            <w:pPr>
              <w:tabs>
                <w:tab w:val="left" w:pos="16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49A" w:rsidRPr="00DB3A3A" w:rsidRDefault="008E549A" w:rsidP="00295C9C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8E549A" w:rsidRPr="00DB3A3A" w:rsidRDefault="008E549A" w:rsidP="00295C9C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A" w:rsidRPr="00B77D24" w:rsidRDefault="008E549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8E549A" w:rsidRPr="00B77D24" w:rsidRDefault="008E549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Объекты налогообложения, предусмотренные абзацем вторым пункта 10 статьи 378.2 НК РФ;</w:t>
            </w:r>
          </w:p>
          <w:p w:rsidR="008E549A" w:rsidRPr="00B77D24" w:rsidRDefault="008E549A" w:rsidP="00295C9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Объекты налогообложения, кадастровая стоимость каждого из </w:t>
            </w:r>
            <w:proofErr w:type="gramStart"/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превышает 300 000 000 рублей</w:t>
            </w:r>
          </w:p>
        </w:tc>
      </w:tr>
      <w:tr w:rsidR="008E549A" w:rsidRPr="003169B2" w:rsidTr="00E65D3C">
        <w:trPr>
          <w:trHeight w:val="6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9A" w:rsidRPr="00DB3A3A" w:rsidRDefault="008E549A" w:rsidP="00295C9C">
            <w:pPr>
              <w:tabs>
                <w:tab w:val="left" w:pos="19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9A" w:rsidRPr="00DB3A3A" w:rsidRDefault="008E549A" w:rsidP="00295C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49A" w:rsidRPr="003169B2" w:rsidRDefault="008E549A" w:rsidP="00295C9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549A" w:rsidRPr="00B77D24" w:rsidTr="00E65D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A" w:rsidRPr="00DB3A3A" w:rsidRDefault="008E549A" w:rsidP="00295C9C">
            <w:pPr>
              <w:tabs>
                <w:tab w:val="left" w:pos="15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49A" w:rsidRPr="00DB3A3A" w:rsidRDefault="008E549A" w:rsidP="00295C9C">
            <w:pPr>
              <w:tabs>
                <w:tab w:val="left" w:pos="459"/>
                <w:tab w:val="left" w:pos="34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9A" w:rsidRPr="00B77D24" w:rsidRDefault="008E549A" w:rsidP="00295C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</w:t>
            </w:r>
          </w:p>
        </w:tc>
      </w:tr>
    </w:tbl>
    <w:p w:rsidR="008D2E57" w:rsidRDefault="00066961" w:rsidP="005468E4">
      <w:pPr>
        <w:suppressAutoHyphens/>
        <w:ind w:firstLine="567"/>
        <w:rPr>
          <w:rFonts w:ascii="Arial" w:eastAsia="SimSun" w:hAnsi="Arial" w:cs="Arial"/>
          <w:b/>
          <w:color w:val="FF0000"/>
          <w:sz w:val="20"/>
          <w:szCs w:val="20"/>
          <w:lang w:eastAsia="ar-SA"/>
        </w:rPr>
      </w:pPr>
      <w:r w:rsidRPr="005468E4">
        <w:rPr>
          <w:rFonts w:ascii="Arial" w:eastAsia="SimSun" w:hAnsi="Arial" w:cs="Arial"/>
          <w:b/>
          <w:sz w:val="20"/>
          <w:szCs w:val="20"/>
          <w:lang w:eastAsia="ar-SA"/>
        </w:rPr>
        <w:t>.».</w:t>
      </w:r>
    </w:p>
    <w:p w:rsidR="00E65D3C" w:rsidRDefault="008E549A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540D1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Pr="009540D1">
        <w:rPr>
          <w:rFonts w:ascii="Times New Roman" w:hAnsi="Times New Roman"/>
          <w:color w:val="000000"/>
          <w:sz w:val="28"/>
          <w:szCs w:val="28"/>
        </w:rPr>
        <w:t xml:space="preserve">опубликованию </w:t>
      </w:r>
      <w:r w:rsidRPr="00C122BE">
        <w:rPr>
          <w:rFonts w:ascii="Times New Roman" w:hAnsi="Times New Roman"/>
          <w:sz w:val="28"/>
          <w:szCs w:val="28"/>
        </w:rPr>
        <w:t>и размещению на официальном сайте администрации Кореновского городского</w:t>
      </w:r>
      <w:r w:rsidRPr="00C06BEF">
        <w:rPr>
          <w:rFonts w:ascii="Times New Roman" w:hAnsi="Times New Roman"/>
          <w:sz w:val="28"/>
          <w:szCs w:val="28"/>
        </w:rPr>
        <w:t xml:space="preserve"> поселения Кореновского района в информационно-телекоммуникационной сети «Интернет».</w:t>
      </w:r>
    </w:p>
    <w:p w:rsidR="00E65D3C" w:rsidRDefault="003C7737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359B7" w:rsidRPr="008E549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7359B7" w:rsidRPr="008E549A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Копию настоящего решения</w:t>
      </w:r>
      <w:r w:rsidR="007359B7" w:rsidRPr="008E549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направить в Межрайонную инспекцию Федеральной налоговой службы России № </w:t>
      </w:r>
      <w:r w:rsidR="008E549A">
        <w:rPr>
          <w:rFonts w:ascii="Times New Roman" w:eastAsia="SimSun" w:hAnsi="Times New Roman" w:cs="Times New Roman"/>
          <w:sz w:val="28"/>
          <w:szCs w:val="28"/>
          <w:lang w:eastAsia="ar-SA"/>
        </w:rPr>
        <w:t>14</w:t>
      </w:r>
      <w:r w:rsidR="008D2E57" w:rsidRPr="008E549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7359B7" w:rsidRPr="008E549A">
        <w:rPr>
          <w:rFonts w:ascii="Times New Roman" w:eastAsia="SimSun" w:hAnsi="Times New Roman" w:cs="Times New Roman"/>
          <w:sz w:val="28"/>
          <w:szCs w:val="28"/>
          <w:lang w:eastAsia="ar-SA"/>
        </w:rPr>
        <w:t>по Краснодарскому краю для руководства в работе</w:t>
      </w:r>
      <w:r w:rsidR="007359B7" w:rsidRPr="003169B2">
        <w:rPr>
          <w:rFonts w:ascii="Arial" w:eastAsia="SimSun" w:hAnsi="Arial" w:cs="Arial"/>
          <w:sz w:val="20"/>
          <w:szCs w:val="20"/>
          <w:lang w:eastAsia="ar-SA"/>
        </w:rPr>
        <w:t>.</w:t>
      </w:r>
    </w:p>
    <w:p w:rsidR="00E65D3C" w:rsidRDefault="00066961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4</w:t>
      </w:r>
      <w:r w:rsidRPr="008E549A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proofErr w:type="gramStart"/>
      <w:r w:rsidRPr="00C06BE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6BEF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Pr="003F063F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 w:rsidRPr="00C06BEF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</w:t>
      </w:r>
      <w:r>
        <w:rPr>
          <w:rFonts w:ascii="Times New Roman" w:hAnsi="Times New Roman"/>
          <w:sz w:val="28"/>
          <w:szCs w:val="28"/>
        </w:rPr>
        <w:t>).</w:t>
      </w:r>
    </w:p>
    <w:p w:rsidR="00E65D3C" w:rsidRDefault="00066961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66961">
        <w:rPr>
          <w:rFonts w:ascii="Times New Roman" w:eastAsia="SimSun" w:hAnsi="Times New Roman" w:cs="Times New Roman"/>
          <w:sz w:val="28"/>
          <w:szCs w:val="28"/>
          <w:lang w:eastAsia="ar-SA"/>
        </w:rPr>
        <w:t>5.</w:t>
      </w:r>
      <w:r w:rsidRPr="00066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E65D3C" w:rsidRDefault="00066961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решение Совета Кореновского городского поселения Кореновского района от 27 сентября 2017 года № 334 «О внесении изменений в решение Совета Кореновского городского поселения Кореновского района от 28 сентября 2016 года №227 «Об установлении налога на имущество физических лиц»;</w:t>
      </w:r>
    </w:p>
    <w:p w:rsidR="00E65D3C" w:rsidRDefault="00066961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Кореновского городского поселения Кореновского района от 22 ноября 2017 года № 357 «О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лиц»;</w:t>
      </w:r>
    </w:p>
    <w:p w:rsidR="00E65D3C" w:rsidRDefault="00066961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Кореновского городского поселения Кореновского района от 25 июля 2018 года № 420 «О внесении изменений в решение Совета Кореновского городского поселения Кореновского района от 28 сентября 2016 года №227 «Об установлении налога на имущество физических лиц»;</w:t>
      </w:r>
    </w:p>
    <w:p w:rsidR="00E65D3C" w:rsidRDefault="00066961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Совета Кореновского городского поселения Кореновского района от 13 ноября 2018 года № 450 «О внесении изменений в решение Совета Кореновского городского поселения Кореновского района от 28 сентября 2016 года №227 «Об установлении налога на имущество физических лиц».</w:t>
      </w:r>
    </w:p>
    <w:p w:rsidR="00E65D3C" w:rsidRDefault="003C7737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6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Подпункт 1.1 пункта </w:t>
      </w:r>
      <w:r w:rsidR="00066961">
        <w:rPr>
          <w:rFonts w:ascii="Times New Roman" w:eastAsia="SimSun" w:hAnsi="Times New Roman" w:cs="Times New Roman"/>
          <w:sz w:val="28"/>
          <w:szCs w:val="28"/>
          <w:lang w:eastAsia="ar-SA"/>
        </w:rPr>
        <w:t>1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настоящего решения вступает в силу со дня его официального опубликования</w:t>
      </w:r>
      <w:r w:rsidR="00361347">
        <w:rPr>
          <w:rFonts w:ascii="Times New Roman" w:eastAsia="SimSun" w:hAnsi="Times New Roman" w:cs="Times New Roman"/>
          <w:sz w:val="28"/>
          <w:szCs w:val="28"/>
          <w:lang w:eastAsia="ar-SA"/>
        </w:rPr>
        <w:t>,</w:t>
      </w:r>
      <w:r w:rsidR="00361347" w:rsidRPr="0036134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361347" w:rsidRPr="00915B00">
        <w:rPr>
          <w:rFonts w:ascii="Times New Roman" w:eastAsia="SimSun" w:hAnsi="Times New Roman" w:cs="Times New Roman"/>
          <w:sz w:val="28"/>
          <w:szCs w:val="28"/>
          <w:lang w:eastAsia="ar-SA"/>
        </w:rPr>
        <w:t>но не ранее чем по истечении одного месяца со дня его официального опубликования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распространяется на правоотношения, связанные с исчислением налога на имущество физических лиц с 1 января 2017 </w:t>
      </w:r>
      <w:r w:rsidR="008D2E5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года 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>по 31 декабря 2017 года</w:t>
      </w:r>
      <w:r w:rsidR="0001757F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E65D3C" w:rsidRDefault="003C7737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7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Подпункт 1.2 пункта </w:t>
      </w:r>
      <w:r w:rsidR="008E549A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>1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настоящего решения вступает в силу со дня его официального опубликования</w:t>
      </w:r>
      <w:r w:rsidR="00361347" w:rsidRPr="00915B00">
        <w:rPr>
          <w:rFonts w:ascii="Times New Roman" w:eastAsia="SimSun" w:hAnsi="Times New Roman" w:cs="Times New Roman"/>
          <w:sz w:val="28"/>
          <w:szCs w:val="28"/>
          <w:lang w:eastAsia="ar-SA"/>
        </w:rPr>
        <w:t>, но не ранее чем по истечении одного месяца со дня его официального опубликования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распространяется на правоотношения, </w:t>
      </w:r>
      <w:r w:rsidR="00ED3C3D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>возникшие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 1 января 2018</w:t>
      </w:r>
      <w:r w:rsidR="008D2E5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</w:t>
      </w:r>
      <w:r w:rsidR="0001757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01757F" w:rsidRPr="00915B00">
        <w:rPr>
          <w:rFonts w:ascii="Times New Roman" w:eastAsia="SimSun" w:hAnsi="Times New Roman" w:cs="Times New Roman"/>
          <w:sz w:val="28"/>
          <w:szCs w:val="28"/>
          <w:lang w:eastAsia="ar-SA"/>
        </w:rPr>
        <w:t>по 31 декабря 2018 года</w:t>
      </w:r>
      <w:r w:rsidR="0001757F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E65D3C" w:rsidRDefault="003C7737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8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Подпункт 1.3 пункта </w:t>
      </w:r>
      <w:r w:rsidR="00066961">
        <w:rPr>
          <w:rFonts w:ascii="Times New Roman" w:eastAsia="SimSun" w:hAnsi="Times New Roman" w:cs="Times New Roman"/>
          <w:sz w:val="28"/>
          <w:szCs w:val="28"/>
          <w:lang w:eastAsia="ar-SA"/>
        </w:rPr>
        <w:t>1</w:t>
      </w:r>
      <w:r w:rsidR="007359B7" w:rsidRPr="00306BF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настоящего решения вступает в силу с 1 января 2019 года, но не ранее чем по истечении одного месяца со дня его официального опубликования.</w:t>
      </w:r>
    </w:p>
    <w:p w:rsidR="007359B7" w:rsidRPr="00E65D3C" w:rsidRDefault="003C7737" w:rsidP="00E65D3C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  <w:lang w:eastAsia="ar-SA"/>
        </w:rPr>
        <w:t>9</w:t>
      </w:r>
      <w:r w:rsidR="00816387" w:rsidRPr="00306BF2">
        <w:rPr>
          <w:rFonts w:ascii="Times New Roman" w:eastAsia="SimSun" w:hAnsi="Times New Roman" w:cs="Times New Roman"/>
          <w:iCs/>
          <w:sz w:val="28"/>
          <w:szCs w:val="28"/>
          <w:lang w:eastAsia="ar-SA"/>
        </w:rPr>
        <w:t xml:space="preserve">. </w:t>
      </w:r>
      <w:r w:rsidR="008F5EA7" w:rsidRPr="008F5EA7">
        <w:rPr>
          <w:rFonts w:ascii="Times New Roman" w:eastAsia="SimSun" w:hAnsi="Times New Roman" w:cs="Times New Roman"/>
          <w:iCs/>
          <w:sz w:val="28"/>
          <w:szCs w:val="28"/>
          <w:lang w:eastAsia="ar-SA"/>
        </w:rPr>
        <w:t>Пункты 2-</w:t>
      </w:r>
      <w:r w:rsidR="00066961">
        <w:rPr>
          <w:rFonts w:ascii="Times New Roman" w:eastAsia="SimSun" w:hAnsi="Times New Roman" w:cs="Times New Roman"/>
          <w:iCs/>
          <w:sz w:val="28"/>
          <w:szCs w:val="28"/>
          <w:lang w:eastAsia="ar-SA"/>
        </w:rPr>
        <w:t>5</w:t>
      </w:r>
      <w:r w:rsidR="008F5EA7" w:rsidRPr="008F5EA7">
        <w:rPr>
          <w:rFonts w:ascii="Times New Roman" w:eastAsia="SimSun" w:hAnsi="Times New Roman" w:cs="Times New Roman"/>
          <w:iCs/>
          <w:sz w:val="28"/>
          <w:szCs w:val="28"/>
          <w:lang w:eastAsia="ar-SA"/>
        </w:rPr>
        <w:t xml:space="preserve"> настоящего решения вступают в силу со дня его официального опубликования</w:t>
      </w:r>
      <w:r w:rsidR="00816387">
        <w:rPr>
          <w:rFonts w:ascii="Arial" w:eastAsia="SimSun" w:hAnsi="Arial" w:cs="Arial"/>
          <w:iCs/>
          <w:sz w:val="20"/>
          <w:szCs w:val="20"/>
          <w:lang w:eastAsia="ar-SA"/>
        </w:rPr>
        <w:t>.</w:t>
      </w:r>
    </w:p>
    <w:p w:rsidR="007359B7" w:rsidRPr="00E65D3C" w:rsidRDefault="007359B7" w:rsidP="007359B7">
      <w:pPr>
        <w:suppressAutoHyphens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p w:rsidR="00816387" w:rsidRPr="00E65D3C" w:rsidRDefault="00816387" w:rsidP="007359B7">
      <w:pPr>
        <w:suppressAutoHyphens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p w:rsidR="00816387" w:rsidRPr="00E65D3C" w:rsidRDefault="00816387" w:rsidP="00C871B2">
      <w:pPr>
        <w:suppressAutoHyphens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306BF2" w:rsidRPr="009540D1" w:rsidTr="00295C9C">
        <w:tc>
          <w:tcPr>
            <w:tcW w:w="4790" w:type="dxa"/>
          </w:tcPr>
          <w:p w:rsidR="00306BF2" w:rsidRPr="009540D1" w:rsidRDefault="00306BF2" w:rsidP="00C871B2">
            <w:pPr>
              <w:tabs>
                <w:tab w:val="left" w:pos="34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306BF2" w:rsidRDefault="00306BF2" w:rsidP="00C871B2">
            <w:pPr>
              <w:tabs>
                <w:tab w:val="left" w:pos="34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C871B2">
              <w:rPr>
                <w:rFonts w:ascii="Times New Roman" w:hAnsi="Times New Roman" w:cs="Times New Roman"/>
                <w:sz w:val="28"/>
                <w:szCs w:val="28"/>
              </w:rPr>
              <w:t xml:space="preserve">реновского городского поселения </w:t>
            </w: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E65D3C" w:rsidRPr="009540D1" w:rsidRDefault="00E65D3C" w:rsidP="00C871B2">
            <w:pPr>
              <w:tabs>
                <w:tab w:val="left" w:pos="34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F2" w:rsidRPr="009540D1" w:rsidRDefault="00306BF2" w:rsidP="00C871B2">
            <w:pPr>
              <w:tabs>
                <w:tab w:val="left" w:pos="34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E65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Е.Н. Пергун</w:t>
            </w:r>
          </w:p>
        </w:tc>
        <w:tc>
          <w:tcPr>
            <w:tcW w:w="4899" w:type="dxa"/>
          </w:tcPr>
          <w:p w:rsidR="00306BF2" w:rsidRPr="009540D1" w:rsidRDefault="00306BF2" w:rsidP="00C87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E65D3C" w:rsidRDefault="00306BF2" w:rsidP="00C87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C871B2">
              <w:rPr>
                <w:rFonts w:ascii="Times New Roman" w:hAnsi="Times New Roman" w:cs="Times New Roman"/>
                <w:sz w:val="28"/>
                <w:szCs w:val="28"/>
              </w:rPr>
              <w:t xml:space="preserve">реновского городского поселения </w:t>
            </w: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</w:t>
            </w:r>
          </w:p>
          <w:p w:rsidR="00306BF2" w:rsidRPr="009540D1" w:rsidRDefault="00306BF2" w:rsidP="00C87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306BF2" w:rsidRPr="009540D1" w:rsidRDefault="00306BF2" w:rsidP="00C871B2">
            <w:pPr>
              <w:ind w:left="-220"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65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0D1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</w:tbl>
    <w:p w:rsidR="00306BF2" w:rsidRPr="00C06BEF" w:rsidRDefault="00306BF2" w:rsidP="00306BF2">
      <w:pPr>
        <w:rPr>
          <w:rFonts w:ascii="Times New Roman" w:hAnsi="Times New Roman" w:cs="Times New Roman"/>
          <w:sz w:val="28"/>
          <w:szCs w:val="28"/>
        </w:rPr>
      </w:pPr>
    </w:p>
    <w:p w:rsidR="007359B7" w:rsidRPr="00E65D3C" w:rsidRDefault="007359B7" w:rsidP="00E65D3C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sectPr w:rsidR="007359B7" w:rsidRPr="00E65D3C" w:rsidSect="00E65D3C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31" w:rsidRDefault="00EB1E31" w:rsidP="00665F95">
      <w:r>
        <w:separator/>
      </w:r>
    </w:p>
  </w:endnote>
  <w:endnote w:type="continuationSeparator" w:id="0">
    <w:p w:rsidR="00EB1E31" w:rsidRDefault="00EB1E31" w:rsidP="0066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31" w:rsidRDefault="00EB1E31" w:rsidP="00665F95">
      <w:r>
        <w:separator/>
      </w:r>
    </w:p>
  </w:footnote>
  <w:footnote w:type="continuationSeparator" w:id="0">
    <w:p w:rsidR="00EB1E31" w:rsidRDefault="00EB1E31" w:rsidP="00665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740074"/>
      <w:docPartObj>
        <w:docPartGallery w:val="Page Numbers (Top of Page)"/>
        <w:docPartUnique/>
      </w:docPartObj>
    </w:sdtPr>
    <w:sdtEndPr/>
    <w:sdtContent>
      <w:p w:rsidR="00E65D3C" w:rsidRDefault="00E65D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1B2">
          <w:rPr>
            <w:noProof/>
          </w:rPr>
          <w:t>2</w:t>
        </w:r>
        <w:r>
          <w:fldChar w:fldCharType="end"/>
        </w:r>
      </w:p>
    </w:sdtContent>
  </w:sdt>
  <w:p w:rsidR="00E65D3C" w:rsidRDefault="00E65D3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D3C" w:rsidRDefault="00E65D3C">
    <w:pPr>
      <w:pStyle w:val="a6"/>
      <w:jc w:val="center"/>
    </w:pPr>
  </w:p>
  <w:p w:rsidR="00E65D3C" w:rsidRDefault="00E65D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B7"/>
    <w:rsid w:val="0001757F"/>
    <w:rsid w:val="00066961"/>
    <w:rsid w:val="00306BF2"/>
    <w:rsid w:val="00361347"/>
    <w:rsid w:val="003A65CC"/>
    <w:rsid w:val="003C7737"/>
    <w:rsid w:val="0040691E"/>
    <w:rsid w:val="00411410"/>
    <w:rsid w:val="004A0AB6"/>
    <w:rsid w:val="004E3ED8"/>
    <w:rsid w:val="004E5EA8"/>
    <w:rsid w:val="005468E4"/>
    <w:rsid w:val="005A5896"/>
    <w:rsid w:val="00665F95"/>
    <w:rsid w:val="006E1C29"/>
    <w:rsid w:val="007359B7"/>
    <w:rsid w:val="007C4B97"/>
    <w:rsid w:val="007D535E"/>
    <w:rsid w:val="00816387"/>
    <w:rsid w:val="00876ED7"/>
    <w:rsid w:val="008D2E57"/>
    <w:rsid w:val="008E549A"/>
    <w:rsid w:val="008F5EA7"/>
    <w:rsid w:val="00915B00"/>
    <w:rsid w:val="00A603C7"/>
    <w:rsid w:val="00AD65AE"/>
    <w:rsid w:val="00B77D24"/>
    <w:rsid w:val="00BB5205"/>
    <w:rsid w:val="00C871B2"/>
    <w:rsid w:val="00DB3A3A"/>
    <w:rsid w:val="00E27B93"/>
    <w:rsid w:val="00E65D3C"/>
    <w:rsid w:val="00EB1E31"/>
    <w:rsid w:val="00E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E1C2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Прижатый влево"/>
    <w:basedOn w:val="a"/>
    <w:next w:val="a"/>
    <w:uiPriority w:val="99"/>
    <w:rsid w:val="006E1C2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65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5A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5F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F95"/>
  </w:style>
  <w:style w:type="paragraph" w:styleId="a8">
    <w:name w:val="footer"/>
    <w:basedOn w:val="a"/>
    <w:link w:val="a9"/>
    <w:uiPriority w:val="99"/>
    <w:unhideWhenUsed/>
    <w:rsid w:val="00665F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E1C2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Прижатый влево"/>
    <w:basedOn w:val="a"/>
    <w:next w:val="a"/>
    <w:uiPriority w:val="99"/>
    <w:rsid w:val="006E1C2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65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5A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5F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5F95"/>
  </w:style>
  <w:style w:type="paragraph" w:styleId="a8">
    <w:name w:val="footer"/>
    <w:basedOn w:val="a"/>
    <w:link w:val="a9"/>
    <w:uiPriority w:val="99"/>
    <w:unhideWhenUsed/>
    <w:rsid w:val="00665F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6187-AA61-45C4-B5B8-2D514C45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Kharchenko</cp:lastModifiedBy>
  <cp:revision>26</cp:revision>
  <cp:lastPrinted>2018-11-30T07:02:00Z</cp:lastPrinted>
  <dcterms:created xsi:type="dcterms:W3CDTF">2018-11-13T13:51:00Z</dcterms:created>
  <dcterms:modified xsi:type="dcterms:W3CDTF">2018-12-12T15:04:00Z</dcterms:modified>
</cp:coreProperties>
</file>