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29" w:rsidRPr="00AD4B29" w:rsidRDefault="00AD4B29" w:rsidP="00AD4B29">
      <w:pPr>
        <w:jc w:val="center"/>
        <w:rPr>
          <w:rFonts w:ascii="Times New Roman" w:eastAsia="Times New Roman" w:hAnsi="Times New Roman" w:cs="Times New Roman"/>
          <w:b/>
          <w:sz w:val="28"/>
          <w:szCs w:val="28"/>
          <w:lang w:eastAsia="ru-RU"/>
        </w:rPr>
      </w:pPr>
      <w:r w:rsidRPr="00AD4B29">
        <w:rPr>
          <w:rFonts w:ascii="Times New Roman" w:eastAsia="Times New Roman" w:hAnsi="Times New Roman" w:cs="Times New Roman"/>
          <w:b/>
          <w:sz w:val="28"/>
          <w:szCs w:val="28"/>
          <w:lang w:eastAsia="ru-RU"/>
        </w:rPr>
        <w:t>Совет Кореновского городского поселения</w:t>
      </w:r>
    </w:p>
    <w:p w:rsidR="00AD4B29" w:rsidRPr="00AD4B29" w:rsidRDefault="00AD4B29" w:rsidP="00AD4B29">
      <w:pPr>
        <w:jc w:val="center"/>
        <w:rPr>
          <w:rFonts w:ascii="Times New Roman" w:eastAsia="Times New Roman" w:hAnsi="Times New Roman" w:cs="Times New Roman"/>
          <w:b/>
          <w:sz w:val="28"/>
          <w:szCs w:val="28"/>
          <w:lang w:eastAsia="ru-RU"/>
        </w:rPr>
      </w:pPr>
      <w:r w:rsidRPr="00AD4B29">
        <w:rPr>
          <w:rFonts w:ascii="Times New Roman" w:eastAsia="Times New Roman" w:hAnsi="Times New Roman" w:cs="Times New Roman"/>
          <w:b/>
          <w:sz w:val="28"/>
          <w:szCs w:val="28"/>
          <w:lang w:eastAsia="ru-RU"/>
        </w:rPr>
        <w:t>Кореновского района</w:t>
      </w:r>
    </w:p>
    <w:p w:rsidR="00AD4B29" w:rsidRPr="00AD4B29" w:rsidRDefault="00AD4B29" w:rsidP="00AD4B29">
      <w:pPr>
        <w:jc w:val="center"/>
        <w:rPr>
          <w:rFonts w:ascii="Times New Roman" w:eastAsia="Times New Roman" w:hAnsi="Times New Roman" w:cs="Times New Roman"/>
          <w:b/>
          <w:sz w:val="28"/>
          <w:szCs w:val="28"/>
          <w:lang w:eastAsia="ru-RU"/>
        </w:rPr>
      </w:pPr>
    </w:p>
    <w:p w:rsidR="00AD4B29" w:rsidRPr="00AD4B29" w:rsidRDefault="00AD4B29" w:rsidP="00AD4B29">
      <w:pPr>
        <w:jc w:val="center"/>
        <w:rPr>
          <w:rFonts w:ascii="Times New Roman" w:eastAsia="Times New Roman" w:hAnsi="Times New Roman" w:cs="Times New Roman"/>
          <w:sz w:val="28"/>
          <w:szCs w:val="28"/>
          <w:lang w:eastAsia="ru-RU"/>
        </w:rPr>
      </w:pPr>
      <w:r w:rsidRPr="00AD4B29">
        <w:rPr>
          <w:rFonts w:ascii="Times New Roman" w:eastAsia="Times New Roman" w:hAnsi="Times New Roman" w:cs="Times New Roman"/>
          <w:b/>
          <w:sz w:val="32"/>
          <w:szCs w:val="32"/>
          <w:lang w:eastAsia="ru-RU"/>
        </w:rPr>
        <w:t>РЕШЕНИЕ</w:t>
      </w:r>
    </w:p>
    <w:p w:rsidR="00AD4B29" w:rsidRPr="00AD4B29" w:rsidRDefault="00AD4B29" w:rsidP="00AD4B29">
      <w:pPr>
        <w:jc w:val="center"/>
        <w:rPr>
          <w:rFonts w:ascii="Times New Roman" w:eastAsia="Times New Roman" w:hAnsi="Times New Roman" w:cs="Times New Roman"/>
          <w:sz w:val="28"/>
          <w:szCs w:val="28"/>
          <w:lang w:eastAsia="ru-RU"/>
        </w:rPr>
      </w:pPr>
    </w:p>
    <w:p w:rsidR="00AD4B29" w:rsidRPr="00AD4B29" w:rsidRDefault="00AD4B29" w:rsidP="00AD4B29">
      <w:pPr>
        <w:jc w:val="center"/>
        <w:rPr>
          <w:rFonts w:ascii="Times New Roman" w:eastAsia="Times New Roman" w:hAnsi="Times New Roman" w:cs="Times New Roman"/>
          <w:sz w:val="28"/>
          <w:szCs w:val="28"/>
          <w:lang w:eastAsia="ru-RU"/>
        </w:rPr>
      </w:pPr>
    </w:p>
    <w:p w:rsidR="00AD4B29" w:rsidRPr="00AD4B29" w:rsidRDefault="00AD4B29" w:rsidP="00AD4B29">
      <w:pPr>
        <w:rPr>
          <w:rFonts w:ascii="Times New Roman" w:eastAsia="Times New Roman" w:hAnsi="Times New Roman" w:cs="Times New Roman"/>
          <w:sz w:val="28"/>
          <w:szCs w:val="28"/>
          <w:lang w:eastAsia="ru-RU"/>
        </w:rPr>
      </w:pPr>
      <w:r w:rsidRPr="00AD4B29">
        <w:rPr>
          <w:rFonts w:ascii="Times New Roman" w:eastAsia="Times New Roman" w:hAnsi="Times New Roman" w:cs="Times New Roman"/>
          <w:sz w:val="28"/>
          <w:szCs w:val="28"/>
          <w:lang w:eastAsia="ru-RU"/>
        </w:rPr>
        <w:t>27 октября 2021 года</w:t>
      </w:r>
      <w:r w:rsidRPr="00AD4B29">
        <w:rPr>
          <w:rFonts w:ascii="Times New Roman" w:eastAsia="Times New Roman" w:hAnsi="Times New Roman" w:cs="Times New Roman"/>
          <w:sz w:val="28"/>
          <w:szCs w:val="28"/>
          <w:lang w:eastAsia="ru-RU"/>
        </w:rPr>
        <w:tab/>
      </w:r>
      <w:r w:rsidRPr="00AD4B29">
        <w:rPr>
          <w:rFonts w:ascii="Times New Roman" w:eastAsia="Times New Roman" w:hAnsi="Times New Roman" w:cs="Times New Roman"/>
          <w:sz w:val="28"/>
          <w:szCs w:val="28"/>
          <w:lang w:eastAsia="ru-RU"/>
        </w:rPr>
        <w:tab/>
      </w:r>
      <w:r w:rsidRPr="00AD4B29">
        <w:rPr>
          <w:rFonts w:ascii="Times New Roman" w:eastAsia="Times New Roman" w:hAnsi="Times New Roman" w:cs="Times New Roman"/>
          <w:sz w:val="28"/>
          <w:szCs w:val="28"/>
          <w:lang w:eastAsia="ru-RU"/>
        </w:rPr>
        <w:tab/>
      </w:r>
      <w:r w:rsidRPr="00AD4B29">
        <w:rPr>
          <w:rFonts w:ascii="Times New Roman" w:eastAsia="Times New Roman" w:hAnsi="Times New Roman" w:cs="Times New Roman"/>
          <w:sz w:val="28"/>
          <w:szCs w:val="28"/>
          <w:lang w:eastAsia="ru-RU"/>
        </w:rPr>
        <w:tab/>
      </w:r>
      <w:r w:rsidRPr="00AD4B29">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232</w:t>
      </w:r>
    </w:p>
    <w:p w:rsidR="00AD4B29" w:rsidRPr="00AD4B29" w:rsidRDefault="00AD4B29" w:rsidP="00AD4B29">
      <w:pPr>
        <w:jc w:val="center"/>
        <w:rPr>
          <w:rFonts w:ascii="Times New Roman" w:eastAsia="Times New Roman" w:hAnsi="Times New Roman" w:cs="Times New Roman"/>
          <w:lang w:eastAsia="ru-RU"/>
        </w:rPr>
      </w:pPr>
      <w:r w:rsidRPr="00AD4B29">
        <w:rPr>
          <w:rFonts w:ascii="Times New Roman" w:eastAsia="Times New Roman" w:hAnsi="Times New Roman" w:cs="Times New Roman"/>
          <w:lang w:eastAsia="ru-RU"/>
        </w:rPr>
        <w:t>г. Кореновск</w:t>
      </w:r>
    </w:p>
    <w:p w:rsidR="00E82484" w:rsidRPr="00E82484" w:rsidRDefault="00E82484" w:rsidP="00E82484">
      <w:pPr>
        <w:jc w:val="center"/>
        <w:rPr>
          <w:rFonts w:ascii="Times New Roman" w:eastAsia="Calibri" w:hAnsi="Times New Roman" w:cs="Times New Roman"/>
          <w:sz w:val="28"/>
          <w:szCs w:val="28"/>
        </w:rPr>
      </w:pPr>
    </w:p>
    <w:p w:rsidR="00FA5C39" w:rsidRPr="005866DB" w:rsidRDefault="00FA5C39" w:rsidP="00FA5C39">
      <w:pPr>
        <w:jc w:val="center"/>
        <w:rPr>
          <w:rFonts w:ascii="Times New Roman" w:hAnsi="Times New Roman" w:cs="Times New Roman"/>
        </w:rPr>
      </w:pPr>
    </w:p>
    <w:p w:rsidR="00FA5C39" w:rsidRDefault="00FA5C39" w:rsidP="00FA5C39">
      <w:pPr>
        <w:widowControl w:val="0"/>
        <w:jc w:val="center"/>
        <w:rPr>
          <w:rFonts w:ascii="Times New Roman" w:eastAsia="Times New Roman" w:hAnsi="Times New Roman" w:cs="Times New Roman"/>
          <w:sz w:val="28"/>
          <w:szCs w:val="28"/>
          <w:lang w:eastAsia="ru-RU"/>
        </w:rPr>
      </w:pPr>
    </w:p>
    <w:p w:rsidR="00FA5C39" w:rsidRPr="004B2164" w:rsidRDefault="00FA5C39" w:rsidP="00FA5C39">
      <w:pPr>
        <w:jc w:val="center"/>
        <w:rPr>
          <w:rFonts w:ascii="Times New Roman" w:hAnsi="Times New Roman" w:cs="Times New Roman"/>
          <w:b/>
          <w:sz w:val="28"/>
          <w:szCs w:val="28"/>
        </w:rPr>
      </w:pPr>
      <w:r w:rsidRPr="004B2164">
        <w:rPr>
          <w:rFonts w:ascii="Times New Roman" w:hAnsi="Times New Roman" w:cs="Times New Roman"/>
          <w:b/>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FA5C39" w:rsidRDefault="00FA5C39" w:rsidP="00FA5C39">
      <w:pPr>
        <w:jc w:val="center"/>
        <w:rPr>
          <w:rFonts w:ascii="Times New Roman" w:hAnsi="Times New Roman" w:cs="Times New Roman"/>
          <w:b/>
          <w:sz w:val="28"/>
          <w:szCs w:val="28"/>
        </w:rPr>
      </w:pPr>
    </w:p>
    <w:p w:rsidR="00FA5C39" w:rsidRDefault="00FA5C39" w:rsidP="00FA5C39">
      <w:pPr>
        <w:jc w:val="center"/>
        <w:rPr>
          <w:rFonts w:ascii="Times New Roman" w:hAnsi="Times New Roman" w:cs="Times New Roman"/>
          <w:b/>
          <w:sz w:val="28"/>
          <w:szCs w:val="28"/>
        </w:rPr>
      </w:pPr>
    </w:p>
    <w:p w:rsidR="00FA5C39" w:rsidRDefault="00FA5C39" w:rsidP="00FA5C39">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со статьями 12,15, главой 32 Налогового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4 апреля 2016 года                  №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Кореновского городского поселения Кореновского                               района  р е ш и л:</w:t>
      </w:r>
    </w:p>
    <w:p w:rsidR="00FA5C39" w:rsidRDefault="00FA5C39" w:rsidP="00FA5C39">
      <w:pPr>
        <w:ind w:firstLine="720"/>
        <w:jc w:val="both"/>
        <w:rPr>
          <w:rFonts w:ascii="Times New Roman" w:hAnsi="Times New Roman" w:cs="Times New Roman"/>
          <w:sz w:val="28"/>
          <w:szCs w:val="28"/>
        </w:rPr>
      </w:pPr>
      <w:r>
        <w:rPr>
          <w:rFonts w:ascii="Times New Roman" w:hAnsi="Times New Roman" w:cs="Times New Roman"/>
          <w:sz w:val="28"/>
          <w:szCs w:val="28"/>
        </w:rPr>
        <w:t>1. Внести в решение Совета Кореновского городского поселения Кореновского района от 28 сентября 2016 года № 227 «Об установлении налога на имущество физических лиц» (с изменениями от 28 ноября 2018 года № 455, от 30 октября 2019 года № 16-3/4) следующие изменения:</w:t>
      </w:r>
    </w:p>
    <w:p w:rsidR="002E2909" w:rsidRDefault="00FA5C39" w:rsidP="002E2909">
      <w:pPr>
        <w:ind w:firstLine="709"/>
        <w:jc w:val="both"/>
        <w:rPr>
          <w:rFonts w:ascii="Times New Roman" w:hAnsi="Times New Roman"/>
          <w:sz w:val="28"/>
          <w:szCs w:val="28"/>
        </w:rPr>
      </w:pPr>
      <w:r>
        <w:rPr>
          <w:rFonts w:ascii="Times New Roman" w:hAnsi="Times New Roman" w:cs="Times New Roman"/>
          <w:sz w:val="28"/>
          <w:szCs w:val="28"/>
        </w:rPr>
        <w:t>1.1. В строке 3 пункта 2.2.  цифру «0,55» заменить цифрой «0,6</w:t>
      </w:r>
      <w:r>
        <w:rPr>
          <w:rFonts w:ascii="Arial" w:eastAsia="SimSun" w:hAnsi="Arial" w:cs="Arial"/>
          <w:b/>
          <w:sz w:val="20"/>
          <w:szCs w:val="20"/>
          <w:lang w:eastAsia="ar-SA"/>
        </w:rPr>
        <w:t>».</w:t>
      </w:r>
      <w:r w:rsidR="002E2909" w:rsidRPr="002E2909">
        <w:rPr>
          <w:rFonts w:ascii="Times New Roman" w:hAnsi="Times New Roman"/>
          <w:sz w:val="28"/>
          <w:szCs w:val="28"/>
        </w:rPr>
        <w:t xml:space="preserve"> </w:t>
      </w:r>
    </w:p>
    <w:p w:rsidR="00437371" w:rsidRDefault="00437371" w:rsidP="002E2909">
      <w:pPr>
        <w:ind w:firstLine="709"/>
        <w:jc w:val="both"/>
        <w:rPr>
          <w:rFonts w:ascii="Times New Roman" w:hAnsi="Times New Roman"/>
          <w:sz w:val="28"/>
          <w:szCs w:val="28"/>
        </w:rPr>
      </w:pPr>
      <w:r>
        <w:rPr>
          <w:rFonts w:ascii="Times New Roman" w:hAnsi="Times New Roman"/>
          <w:sz w:val="28"/>
          <w:szCs w:val="28"/>
        </w:rPr>
        <w:t>1.2. Пункт 3 решения изложить в следующей редакции:</w:t>
      </w:r>
    </w:p>
    <w:p w:rsidR="00437371" w:rsidRDefault="00437371" w:rsidP="002E2909">
      <w:pPr>
        <w:ind w:firstLine="709"/>
        <w:jc w:val="both"/>
        <w:rPr>
          <w:rFonts w:ascii="Times New Roman" w:hAnsi="Times New Roman"/>
          <w:sz w:val="28"/>
          <w:szCs w:val="28"/>
        </w:rPr>
      </w:pPr>
      <w:r>
        <w:rPr>
          <w:rFonts w:ascii="Times New Roman" w:hAnsi="Times New Roman"/>
          <w:sz w:val="28"/>
          <w:szCs w:val="28"/>
        </w:rPr>
        <w:t>«Налоговая база в отношении объектов налогообложения определяется в соответствии со статьей 403 главы 32 Налогового кодекса Российской Федерации.</w:t>
      </w:r>
    </w:p>
    <w:p w:rsidR="00437371" w:rsidRDefault="00437371" w:rsidP="002E2909">
      <w:pPr>
        <w:ind w:firstLine="709"/>
        <w:jc w:val="both"/>
        <w:rPr>
          <w:rFonts w:ascii="Times New Roman" w:hAnsi="Times New Roman"/>
          <w:sz w:val="28"/>
          <w:szCs w:val="28"/>
        </w:rPr>
      </w:pPr>
      <w:r>
        <w:rPr>
          <w:rFonts w:ascii="Times New Roman" w:hAnsi="Times New Roman"/>
          <w:sz w:val="28"/>
          <w:szCs w:val="28"/>
        </w:rPr>
        <w:t xml:space="preserve">Налоговая база определяется в отношении каждого объекта </w:t>
      </w:r>
      <w:r w:rsidR="001220CF">
        <w:rPr>
          <w:rFonts w:ascii="Times New Roman" w:hAnsi="Times New Roman"/>
          <w:sz w:val="28"/>
          <w:szCs w:val="28"/>
        </w:rPr>
        <w:t>налогообложения</w:t>
      </w:r>
      <w:bookmarkStart w:id="0" w:name="_GoBack"/>
      <w:bookmarkEnd w:id="0"/>
      <w:r>
        <w:rPr>
          <w:rFonts w:ascii="Times New Roman" w:hAnsi="Times New Roman"/>
          <w:sz w:val="28"/>
          <w:szCs w:val="28"/>
        </w:rPr>
        <w:t xml:space="preserve"> как его кадастровая стоимость, внесенная в Единый государственный реестр недвижимости и подлежащая применению с 1 января года, являющегося налоговым периодом, с учетом особенностей, предусмотренных настоящей статьей».</w:t>
      </w:r>
    </w:p>
    <w:p w:rsidR="002E2909" w:rsidRPr="00153FF5" w:rsidRDefault="002E2909" w:rsidP="002E2909">
      <w:pPr>
        <w:ind w:firstLine="709"/>
        <w:jc w:val="both"/>
        <w:rPr>
          <w:rFonts w:ascii="Times New Roman" w:hAnsi="Times New Roman" w:cs="Times New Roman"/>
          <w:bCs/>
          <w:sz w:val="28"/>
          <w:szCs w:val="28"/>
        </w:rPr>
      </w:pPr>
      <w:r w:rsidRPr="00153FF5">
        <w:rPr>
          <w:rFonts w:ascii="Times New Roman" w:hAnsi="Times New Roman"/>
          <w:sz w:val="28"/>
          <w:szCs w:val="28"/>
        </w:rPr>
        <w:t>2. Признать утратившим силу решение Совета Кореновского                       городского поселения Кореновского района от 28 октября 2020 года № 120 «</w:t>
      </w:r>
      <w:r w:rsidRPr="00153FF5">
        <w:rPr>
          <w:rFonts w:ascii="Times New Roman" w:hAnsi="Times New Roman" w:cs="Times New Roman"/>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FA5C39" w:rsidRPr="00153FF5" w:rsidRDefault="002E2909" w:rsidP="00FA5C39">
      <w:pPr>
        <w:ind w:firstLine="709"/>
        <w:jc w:val="both"/>
        <w:rPr>
          <w:rFonts w:ascii="Times New Roman" w:eastAsia="Times New Roman" w:hAnsi="Times New Roman" w:cs="Times New Roman"/>
          <w:sz w:val="28"/>
          <w:szCs w:val="28"/>
          <w:lang w:eastAsia="ru-RU"/>
        </w:rPr>
      </w:pPr>
      <w:r w:rsidRPr="00153FF5">
        <w:rPr>
          <w:rFonts w:ascii="Times New Roman" w:hAnsi="Times New Roman"/>
          <w:sz w:val="28"/>
          <w:szCs w:val="28"/>
        </w:rPr>
        <w:lastRenderedPageBreak/>
        <w:t>3</w:t>
      </w:r>
      <w:r w:rsidR="00FA5C39" w:rsidRPr="00153FF5">
        <w:rPr>
          <w:rFonts w:ascii="Times New Roman" w:hAnsi="Times New Roman"/>
          <w:sz w:val="28"/>
          <w:szCs w:val="28"/>
        </w:rPr>
        <w:t xml:space="preserve">. Настоящее решение подлежит официальному </w:t>
      </w:r>
      <w:r w:rsidR="00FA5C39" w:rsidRPr="00153FF5">
        <w:rPr>
          <w:rFonts w:ascii="Times New Roman" w:hAnsi="Times New Roman"/>
          <w:color w:val="000000"/>
          <w:sz w:val="28"/>
          <w:szCs w:val="28"/>
        </w:rPr>
        <w:t xml:space="preserve">опубликованию </w:t>
      </w:r>
      <w:r w:rsidR="00FA5C39" w:rsidRPr="00153FF5">
        <w:rPr>
          <w:rFonts w:ascii="Times New Roman" w:hAnsi="Times New Roman"/>
          <w:sz w:val="28"/>
          <w:szCs w:val="28"/>
        </w:rPr>
        <w:t>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A5C39" w:rsidRDefault="002E2909" w:rsidP="00FA5C39">
      <w:pPr>
        <w:suppressAutoHyphens/>
        <w:ind w:firstLine="709"/>
        <w:jc w:val="both"/>
        <w:rPr>
          <w:rFonts w:ascii="Times New Roman" w:hAnsi="Times New Roman"/>
          <w:sz w:val="28"/>
          <w:szCs w:val="28"/>
        </w:rPr>
      </w:pPr>
      <w:r w:rsidRPr="00153FF5">
        <w:rPr>
          <w:rFonts w:ascii="Times New Roman" w:eastAsia="SimSun" w:hAnsi="Times New Roman" w:cs="Times New Roman"/>
          <w:sz w:val="28"/>
          <w:szCs w:val="28"/>
          <w:lang w:eastAsia="ar-SA"/>
        </w:rPr>
        <w:t>4</w:t>
      </w:r>
      <w:r w:rsidR="00FA5C39" w:rsidRPr="00153FF5">
        <w:rPr>
          <w:rFonts w:ascii="Times New Roman" w:eastAsia="SimSun" w:hAnsi="Times New Roman" w:cs="Times New Roman"/>
          <w:sz w:val="28"/>
          <w:szCs w:val="28"/>
          <w:lang w:eastAsia="ar-SA"/>
        </w:rPr>
        <w:t>.</w:t>
      </w:r>
      <w:r w:rsidR="00FA5C39" w:rsidRPr="00153FF5">
        <w:rPr>
          <w:rFonts w:ascii="Arial" w:eastAsia="SimSun" w:hAnsi="Arial" w:cs="Arial"/>
          <w:sz w:val="20"/>
          <w:szCs w:val="20"/>
          <w:lang w:eastAsia="ar-SA"/>
        </w:rPr>
        <w:t xml:space="preserve"> </w:t>
      </w:r>
      <w:r w:rsidR="00FA5C39" w:rsidRPr="00153FF5">
        <w:rPr>
          <w:rFonts w:ascii="Times New Roman" w:hAnsi="Times New Roman"/>
          <w:sz w:val="28"/>
          <w:szCs w:val="28"/>
        </w:rPr>
        <w:t>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(Бурдун</w:t>
      </w:r>
      <w:r w:rsidR="00FA5C39" w:rsidRPr="00264CC2">
        <w:rPr>
          <w:rFonts w:ascii="Times New Roman" w:hAnsi="Times New Roman"/>
          <w:sz w:val="28"/>
          <w:szCs w:val="28"/>
        </w:rPr>
        <w:t>).</w:t>
      </w:r>
    </w:p>
    <w:p w:rsidR="00FA5C39" w:rsidRDefault="00FA5C39" w:rsidP="00FA5C39">
      <w:pPr>
        <w:suppressAutoHyphens/>
        <w:ind w:firstLine="709"/>
        <w:jc w:val="both"/>
        <w:rPr>
          <w:rFonts w:ascii="Times New Roman" w:eastAsia="Times New Roman" w:hAnsi="Times New Roman" w:cs="Times New Roman"/>
          <w:sz w:val="28"/>
          <w:szCs w:val="28"/>
          <w:lang w:eastAsia="ru-RU"/>
        </w:rPr>
      </w:pPr>
      <w:r>
        <w:rPr>
          <w:rFonts w:ascii="Times New Roman" w:hAnsi="Times New Roman"/>
          <w:sz w:val="28"/>
          <w:szCs w:val="28"/>
        </w:rPr>
        <w:t xml:space="preserve">5. Настоящее решение вступает в силу с </w:t>
      </w:r>
      <w:r>
        <w:rPr>
          <w:rFonts w:ascii="Times New Roman" w:eastAsia="SimSun" w:hAnsi="Times New Roman" w:cs="Times New Roman"/>
          <w:sz w:val="28"/>
          <w:szCs w:val="28"/>
          <w:lang w:eastAsia="ar-SA"/>
        </w:rPr>
        <w:t>1 января 2022 года, но не ранее чем по истечении одного месяца со дня его официального опубликования.</w:t>
      </w:r>
    </w:p>
    <w:p w:rsidR="00FA5C39" w:rsidRDefault="00FA5C39" w:rsidP="00FA5C39">
      <w:pPr>
        <w:suppressAutoHyphens/>
        <w:ind w:firstLine="709"/>
        <w:jc w:val="both"/>
        <w:rPr>
          <w:rFonts w:ascii="Times New Roman" w:eastAsia="Times New Roman" w:hAnsi="Times New Roman" w:cs="Times New Roman"/>
          <w:sz w:val="28"/>
          <w:szCs w:val="28"/>
          <w:lang w:eastAsia="ru-RU"/>
        </w:rPr>
      </w:pPr>
    </w:p>
    <w:p w:rsidR="00FA5C39" w:rsidRDefault="00FA5C39" w:rsidP="00FA5C39">
      <w:pPr>
        <w:suppressAutoHyphens/>
        <w:ind w:firstLine="709"/>
        <w:jc w:val="both"/>
        <w:rPr>
          <w:rFonts w:ascii="Times New Roman" w:eastAsia="Times New Roman" w:hAnsi="Times New Roman" w:cs="Times New Roman"/>
          <w:sz w:val="28"/>
          <w:szCs w:val="28"/>
          <w:lang w:eastAsia="ru-RU"/>
        </w:rPr>
      </w:pPr>
    </w:p>
    <w:tbl>
      <w:tblPr>
        <w:tblW w:w="9639" w:type="dxa"/>
        <w:tblLook w:val="04A0" w:firstRow="1" w:lastRow="0" w:firstColumn="1" w:lastColumn="0" w:noHBand="0" w:noVBand="1"/>
      </w:tblPr>
      <w:tblGrid>
        <w:gridCol w:w="4678"/>
        <w:gridCol w:w="4961"/>
      </w:tblGrid>
      <w:tr w:rsidR="00FA5C39" w:rsidTr="002B2B96">
        <w:tc>
          <w:tcPr>
            <w:tcW w:w="4678" w:type="dxa"/>
            <w:hideMark/>
          </w:tcPr>
          <w:p w:rsidR="00FA5C39" w:rsidRDefault="00FA5C39" w:rsidP="002B2B96">
            <w:pPr>
              <w:tabs>
                <w:tab w:val="left" w:pos="3495"/>
              </w:tabs>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FA5C39" w:rsidRDefault="00FA5C39" w:rsidP="002B2B96">
            <w:pPr>
              <w:tabs>
                <w:tab w:val="left" w:pos="3495"/>
              </w:tabs>
              <w:spacing w:line="256" w:lineRule="auto"/>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 Кореновского района</w:t>
            </w:r>
          </w:p>
          <w:p w:rsidR="00FA5C39" w:rsidRDefault="00FA5C39" w:rsidP="002B2B96">
            <w:pPr>
              <w:tabs>
                <w:tab w:val="left" w:pos="3495"/>
              </w:tabs>
              <w:spacing w:line="256" w:lineRule="auto"/>
              <w:rPr>
                <w:rFonts w:ascii="Times New Roman" w:hAnsi="Times New Roman" w:cs="Times New Roman"/>
                <w:sz w:val="28"/>
                <w:szCs w:val="28"/>
              </w:rPr>
            </w:pPr>
            <w:r>
              <w:rPr>
                <w:rFonts w:ascii="Times New Roman" w:hAnsi="Times New Roman" w:cs="Times New Roman"/>
                <w:sz w:val="28"/>
                <w:szCs w:val="28"/>
              </w:rPr>
              <w:t xml:space="preserve">                                     М.О. Шутылев</w:t>
            </w:r>
          </w:p>
        </w:tc>
        <w:tc>
          <w:tcPr>
            <w:tcW w:w="4961" w:type="dxa"/>
            <w:hideMark/>
          </w:tcPr>
          <w:p w:rsidR="00FA5C39" w:rsidRDefault="00FA5C39" w:rsidP="002B2B96">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
          <w:p w:rsidR="00FA5C39" w:rsidRDefault="00FA5C39" w:rsidP="002B2B96">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Кореновского района </w:t>
            </w:r>
          </w:p>
          <w:p w:rsidR="00FA5C39" w:rsidRDefault="00FA5C39" w:rsidP="002B2B96">
            <w:pPr>
              <w:spacing w:line="256" w:lineRule="auto"/>
              <w:ind w:left="-220" w:firstLine="220"/>
              <w:jc w:val="center"/>
              <w:rPr>
                <w:rFonts w:ascii="Times New Roman" w:hAnsi="Times New Roman" w:cs="Times New Roman"/>
                <w:sz w:val="28"/>
                <w:szCs w:val="28"/>
              </w:rPr>
            </w:pPr>
            <w:r>
              <w:rPr>
                <w:rFonts w:ascii="Times New Roman" w:hAnsi="Times New Roman" w:cs="Times New Roman"/>
                <w:sz w:val="28"/>
                <w:szCs w:val="28"/>
              </w:rPr>
              <w:t xml:space="preserve">                                          Е.Д. Деляниди</w:t>
            </w:r>
          </w:p>
        </w:tc>
      </w:tr>
    </w:tbl>
    <w:p w:rsidR="00FA5C39" w:rsidRDefault="00FA5C39" w:rsidP="00FA5C39">
      <w:pPr>
        <w:rPr>
          <w:rFonts w:ascii="Times New Roman" w:hAnsi="Times New Roman" w:cs="Times New Roman"/>
          <w:sz w:val="28"/>
          <w:szCs w:val="28"/>
        </w:rPr>
      </w:pPr>
    </w:p>
    <w:p w:rsidR="00FA5C39" w:rsidRDefault="00FA5C39" w:rsidP="00FA5C39">
      <w:pPr>
        <w:suppressAutoHyphens/>
        <w:jc w:val="both"/>
        <w:rPr>
          <w:rFonts w:ascii="Arial" w:eastAsia="SimSun" w:hAnsi="Arial" w:cs="Arial"/>
          <w:sz w:val="20"/>
          <w:szCs w:val="20"/>
          <w:lang w:eastAsia="ar-SA"/>
        </w:rPr>
      </w:pPr>
    </w:p>
    <w:p w:rsidR="00FA5C39" w:rsidRDefault="00FA5C39" w:rsidP="00FA5C39"/>
    <w:p w:rsidR="00FA5C39" w:rsidRDefault="00FA5C39" w:rsidP="00FA5C39"/>
    <w:p w:rsidR="00FA5C39" w:rsidRDefault="00FA5C39" w:rsidP="00FA5C39"/>
    <w:p w:rsidR="00FA5C39" w:rsidRDefault="00FA5C39" w:rsidP="00FA5C39"/>
    <w:p w:rsidR="00FA5C39" w:rsidRDefault="00FA5C39" w:rsidP="00FA5C39"/>
    <w:p w:rsidR="00FA5C39" w:rsidRDefault="00FA5C39" w:rsidP="00FA5C39"/>
    <w:p w:rsidR="00FA5C39" w:rsidRDefault="00FA5C39" w:rsidP="00FA5C39"/>
    <w:p w:rsidR="004622AC" w:rsidRDefault="004622AC"/>
    <w:p w:rsidR="004622AC" w:rsidRDefault="004622AC"/>
    <w:p w:rsidR="004622AC" w:rsidRDefault="004622AC"/>
    <w:p w:rsidR="004622AC" w:rsidRDefault="004622AC"/>
    <w:p w:rsidR="004622AC" w:rsidRDefault="004622AC"/>
    <w:sectPr w:rsidR="004622AC" w:rsidSect="00C147AC">
      <w:headerReference w:type="default" r:id="rId7"/>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79E" w:rsidRDefault="0011279E" w:rsidP="00F16E6F">
      <w:r>
        <w:separator/>
      </w:r>
    </w:p>
  </w:endnote>
  <w:endnote w:type="continuationSeparator" w:id="0">
    <w:p w:rsidR="0011279E" w:rsidRDefault="0011279E" w:rsidP="00F1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79E" w:rsidRDefault="0011279E" w:rsidP="00F16E6F">
      <w:r>
        <w:separator/>
      </w:r>
    </w:p>
  </w:footnote>
  <w:footnote w:type="continuationSeparator" w:id="0">
    <w:p w:rsidR="0011279E" w:rsidRDefault="0011279E" w:rsidP="00F16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941455"/>
      <w:docPartObj>
        <w:docPartGallery w:val="Page Numbers (Top of Page)"/>
        <w:docPartUnique/>
      </w:docPartObj>
    </w:sdtPr>
    <w:sdtEndPr>
      <w:rPr>
        <w:rFonts w:ascii="Times New Roman" w:hAnsi="Times New Roman" w:cs="Times New Roman"/>
        <w:sz w:val="28"/>
        <w:szCs w:val="28"/>
      </w:rPr>
    </w:sdtEndPr>
    <w:sdtContent>
      <w:p w:rsidR="00F16E6F" w:rsidRPr="00C147AC" w:rsidRDefault="00F16E6F" w:rsidP="00C147AC">
        <w:pPr>
          <w:pStyle w:val="a3"/>
          <w:jc w:val="center"/>
          <w:rPr>
            <w:rFonts w:ascii="Times New Roman" w:hAnsi="Times New Roman" w:cs="Times New Roman"/>
            <w:sz w:val="28"/>
            <w:szCs w:val="28"/>
          </w:rPr>
        </w:pPr>
        <w:r w:rsidRPr="00C147AC">
          <w:rPr>
            <w:rFonts w:ascii="Times New Roman" w:hAnsi="Times New Roman" w:cs="Times New Roman"/>
            <w:sz w:val="28"/>
            <w:szCs w:val="28"/>
          </w:rPr>
          <w:fldChar w:fldCharType="begin"/>
        </w:r>
        <w:r w:rsidRPr="00C147AC">
          <w:rPr>
            <w:rFonts w:ascii="Times New Roman" w:hAnsi="Times New Roman" w:cs="Times New Roman"/>
            <w:sz w:val="28"/>
            <w:szCs w:val="28"/>
          </w:rPr>
          <w:instrText>PAGE   \* MERGEFORMAT</w:instrText>
        </w:r>
        <w:r w:rsidRPr="00C147AC">
          <w:rPr>
            <w:rFonts w:ascii="Times New Roman" w:hAnsi="Times New Roman" w:cs="Times New Roman"/>
            <w:sz w:val="28"/>
            <w:szCs w:val="28"/>
          </w:rPr>
          <w:fldChar w:fldCharType="separate"/>
        </w:r>
        <w:r w:rsidR="001220CF">
          <w:rPr>
            <w:rFonts w:ascii="Times New Roman" w:hAnsi="Times New Roman" w:cs="Times New Roman"/>
            <w:noProof/>
            <w:sz w:val="28"/>
            <w:szCs w:val="28"/>
          </w:rPr>
          <w:t>2</w:t>
        </w:r>
        <w:r w:rsidRPr="00C147A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FF2"/>
    <w:rsid w:val="00055033"/>
    <w:rsid w:val="0011279E"/>
    <w:rsid w:val="0011525A"/>
    <w:rsid w:val="001220CF"/>
    <w:rsid w:val="00153FF5"/>
    <w:rsid w:val="0015542A"/>
    <w:rsid w:val="00213E8B"/>
    <w:rsid w:val="00255322"/>
    <w:rsid w:val="00264CC2"/>
    <w:rsid w:val="002E2909"/>
    <w:rsid w:val="0032262C"/>
    <w:rsid w:val="003860F2"/>
    <w:rsid w:val="003C4055"/>
    <w:rsid w:val="00437371"/>
    <w:rsid w:val="004622AC"/>
    <w:rsid w:val="004A0FF2"/>
    <w:rsid w:val="004B2164"/>
    <w:rsid w:val="005866DB"/>
    <w:rsid w:val="006218BA"/>
    <w:rsid w:val="006617C1"/>
    <w:rsid w:val="007826BE"/>
    <w:rsid w:val="00812E9A"/>
    <w:rsid w:val="00884401"/>
    <w:rsid w:val="00954441"/>
    <w:rsid w:val="00991694"/>
    <w:rsid w:val="00AD4B29"/>
    <w:rsid w:val="00C147AC"/>
    <w:rsid w:val="00C90B10"/>
    <w:rsid w:val="00D45A3C"/>
    <w:rsid w:val="00D768E7"/>
    <w:rsid w:val="00E82484"/>
    <w:rsid w:val="00F16E6F"/>
    <w:rsid w:val="00F75845"/>
    <w:rsid w:val="00FA5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845"/>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E6F"/>
    <w:pPr>
      <w:tabs>
        <w:tab w:val="center" w:pos="4677"/>
        <w:tab w:val="right" w:pos="9355"/>
      </w:tabs>
    </w:pPr>
  </w:style>
  <w:style w:type="character" w:customStyle="1" w:styleId="a4">
    <w:name w:val="Верхний колонтитул Знак"/>
    <w:basedOn w:val="a0"/>
    <w:link w:val="a3"/>
    <w:uiPriority w:val="99"/>
    <w:rsid w:val="00F16E6F"/>
  </w:style>
  <w:style w:type="paragraph" w:styleId="a5">
    <w:name w:val="footer"/>
    <w:basedOn w:val="a"/>
    <w:link w:val="a6"/>
    <w:uiPriority w:val="99"/>
    <w:unhideWhenUsed/>
    <w:rsid w:val="00F16E6F"/>
    <w:pPr>
      <w:tabs>
        <w:tab w:val="center" w:pos="4677"/>
        <w:tab w:val="right" w:pos="9355"/>
      </w:tabs>
    </w:pPr>
  </w:style>
  <w:style w:type="character" w:customStyle="1" w:styleId="a6">
    <w:name w:val="Нижний колонтитул Знак"/>
    <w:basedOn w:val="a0"/>
    <w:link w:val="a5"/>
    <w:uiPriority w:val="99"/>
    <w:rsid w:val="00F16E6F"/>
  </w:style>
  <w:style w:type="paragraph" w:styleId="a7">
    <w:name w:val="Balloon Text"/>
    <w:basedOn w:val="a"/>
    <w:link w:val="a8"/>
    <w:uiPriority w:val="99"/>
    <w:semiHidden/>
    <w:unhideWhenUsed/>
    <w:rsid w:val="007826BE"/>
    <w:rPr>
      <w:rFonts w:ascii="Segoe UI" w:hAnsi="Segoe UI" w:cs="Segoe UI"/>
      <w:sz w:val="18"/>
      <w:szCs w:val="18"/>
    </w:rPr>
  </w:style>
  <w:style w:type="character" w:customStyle="1" w:styleId="a8">
    <w:name w:val="Текст выноски Знак"/>
    <w:basedOn w:val="a0"/>
    <w:link w:val="a7"/>
    <w:uiPriority w:val="99"/>
    <w:semiHidden/>
    <w:rsid w:val="007826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845"/>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E6F"/>
    <w:pPr>
      <w:tabs>
        <w:tab w:val="center" w:pos="4677"/>
        <w:tab w:val="right" w:pos="9355"/>
      </w:tabs>
    </w:pPr>
  </w:style>
  <w:style w:type="character" w:customStyle="1" w:styleId="a4">
    <w:name w:val="Верхний колонтитул Знак"/>
    <w:basedOn w:val="a0"/>
    <w:link w:val="a3"/>
    <w:uiPriority w:val="99"/>
    <w:rsid w:val="00F16E6F"/>
  </w:style>
  <w:style w:type="paragraph" w:styleId="a5">
    <w:name w:val="footer"/>
    <w:basedOn w:val="a"/>
    <w:link w:val="a6"/>
    <w:uiPriority w:val="99"/>
    <w:unhideWhenUsed/>
    <w:rsid w:val="00F16E6F"/>
    <w:pPr>
      <w:tabs>
        <w:tab w:val="center" w:pos="4677"/>
        <w:tab w:val="right" w:pos="9355"/>
      </w:tabs>
    </w:pPr>
  </w:style>
  <w:style w:type="character" w:customStyle="1" w:styleId="a6">
    <w:name w:val="Нижний колонтитул Знак"/>
    <w:basedOn w:val="a0"/>
    <w:link w:val="a5"/>
    <w:uiPriority w:val="99"/>
    <w:rsid w:val="00F16E6F"/>
  </w:style>
  <w:style w:type="paragraph" w:styleId="a7">
    <w:name w:val="Balloon Text"/>
    <w:basedOn w:val="a"/>
    <w:link w:val="a8"/>
    <w:uiPriority w:val="99"/>
    <w:semiHidden/>
    <w:unhideWhenUsed/>
    <w:rsid w:val="007826BE"/>
    <w:rPr>
      <w:rFonts w:ascii="Segoe UI" w:hAnsi="Segoe UI" w:cs="Segoe UI"/>
      <w:sz w:val="18"/>
      <w:szCs w:val="18"/>
    </w:rPr>
  </w:style>
  <w:style w:type="character" w:customStyle="1" w:styleId="a8">
    <w:name w:val="Текст выноски Знак"/>
    <w:basedOn w:val="a0"/>
    <w:link w:val="a7"/>
    <w:uiPriority w:val="99"/>
    <w:semiHidden/>
    <w:rsid w:val="00782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445</Words>
  <Characters>2539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Юля</cp:lastModifiedBy>
  <cp:revision>25</cp:revision>
  <cp:lastPrinted>2021-10-29T09:14:00Z</cp:lastPrinted>
  <dcterms:created xsi:type="dcterms:W3CDTF">2020-10-08T09:30:00Z</dcterms:created>
  <dcterms:modified xsi:type="dcterms:W3CDTF">2021-11-08T07:19:00Z</dcterms:modified>
</cp:coreProperties>
</file>