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A0EE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C539C" wp14:editId="5760661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A0EE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A0EE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3A0EEA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28.02.2020   </w:t>
      </w: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 2</w:t>
      </w:r>
      <w:r w:rsidR="000A04FB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</w:p>
    <w:p w:rsidR="003A0EEA" w:rsidRPr="003A0EEA" w:rsidRDefault="003A0EEA" w:rsidP="003A0EE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A0EEA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3A0EEA" w:rsidRPr="003A0EEA" w:rsidRDefault="003A0EEA" w:rsidP="003A0EEA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764B" w:rsidRPr="00782C54" w:rsidRDefault="0096764B" w:rsidP="0096764B">
      <w:pPr>
        <w:suppressAutoHyphens/>
        <w:spacing w:after="0" w:line="240" w:lineRule="auto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</w:p>
    <w:p w:rsidR="0096764B" w:rsidRPr="00782C54" w:rsidRDefault="0096764B" w:rsidP="009676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96764B" w:rsidRPr="00782C54" w:rsidRDefault="0096764B" w:rsidP="0096764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«Проведение мероприятий, направленных на</w:t>
      </w:r>
    </w:p>
    <w:p w:rsidR="0096764B" w:rsidRPr="00782C54" w:rsidRDefault="0096764B" w:rsidP="0096764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укрепление правопорядка, профилактики правонарушений</w:t>
      </w:r>
    </w:p>
    <w:p w:rsidR="0096764B" w:rsidRPr="00782C54" w:rsidRDefault="0096764B" w:rsidP="0096764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Кореновского городского поселения</w:t>
      </w:r>
    </w:p>
    <w:p w:rsidR="0096764B" w:rsidRPr="00782C54" w:rsidRDefault="0096764B" w:rsidP="0096764B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год», за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96764B" w:rsidRDefault="0096764B" w:rsidP="0096764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764B" w:rsidRPr="00782C54" w:rsidRDefault="0096764B" w:rsidP="0096764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764B" w:rsidRPr="00F84CAF" w:rsidRDefault="0096764B" w:rsidP="009676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:rsidR="0096764B" w:rsidRPr="00207006" w:rsidRDefault="0096764B" w:rsidP="009676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Кореновского района                     </w:t>
      </w:r>
      <w:r w:rsidRPr="00F44E55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 декабря 2018 года № 1536</w:t>
      </w:r>
      <w:r w:rsidRPr="00F5014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год </w:t>
      </w:r>
      <w:r w:rsidRPr="005151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Pr="002070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6764B" w:rsidRPr="00C63B23" w:rsidRDefault="0096764B" w:rsidP="009676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Питиримова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6764B" w:rsidRPr="00C63B23" w:rsidRDefault="0096764B" w:rsidP="009676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оставляю за собой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:rsidR="0096764B" w:rsidRPr="007E17D4" w:rsidRDefault="0096764B" w:rsidP="009676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96764B" w:rsidRDefault="0096764B" w:rsidP="0096764B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6764B" w:rsidRDefault="0096764B" w:rsidP="0096764B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6764B" w:rsidRPr="00611A80" w:rsidRDefault="0096764B" w:rsidP="0096764B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A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96764B" w:rsidRPr="00611A80" w:rsidRDefault="0096764B" w:rsidP="0096764B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A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96764B" w:rsidRPr="00611A80" w:rsidRDefault="0096764B" w:rsidP="0096764B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A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    Р.Ф. Громов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850"/>
      </w:tblGrid>
      <w:tr w:rsidR="0031746B" w:rsidRPr="00782C54" w:rsidTr="00E10BD7">
        <w:tc>
          <w:tcPr>
            <w:tcW w:w="4787" w:type="dxa"/>
            <w:shd w:val="clear" w:color="auto" w:fill="auto"/>
          </w:tcPr>
          <w:p w:rsidR="0031746B" w:rsidRPr="00782C54" w:rsidRDefault="0031746B" w:rsidP="00E10BD7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0" w:type="dxa"/>
            <w:shd w:val="clear" w:color="auto" w:fill="auto"/>
          </w:tcPr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РИЛОЖЕНИЕ</w:t>
            </w: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31746B" w:rsidRPr="00782C54" w:rsidRDefault="0031746B" w:rsidP="00E10B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864F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28.02.2020</w:t>
            </w:r>
            <w:r w:rsidRPr="00782C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  <w:p w:rsidR="0031746B" w:rsidRPr="00782C54" w:rsidRDefault="0031746B" w:rsidP="00E10BD7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1746B" w:rsidRPr="00782C54" w:rsidRDefault="0031746B" w:rsidP="00317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31746B" w:rsidRPr="00782C54" w:rsidRDefault="0031746B" w:rsidP="00317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31746B" w:rsidRPr="00782C54" w:rsidRDefault="0031746B" w:rsidP="00317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1746B" w:rsidRPr="00782C54" w:rsidRDefault="0031746B" w:rsidP="00317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1746B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              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78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 была утверждена постановлением администрации Кореновского городского поселения Кореновского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Pr="00F44E55">
        <w:rPr>
          <w:rFonts w:ascii="Times New Roman" w:eastAsia="Times New Roman" w:hAnsi="Times New Roman" w:cs="Times New Roman"/>
          <w:sz w:val="28"/>
          <w:szCs w:val="28"/>
          <w:lang w:eastAsia="ar-SA"/>
        </w:rPr>
        <w:t>3 декабря 2018 года № 1536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92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год.</w:t>
      </w:r>
    </w:p>
    <w:p w:rsidR="0031746B" w:rsidRPr="005E2CD5" w:rsidRDefault="0031746B" w:rsidP="0031746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из бюджета Кореновского городского поселения Кореновского района на 201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9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ил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406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,0 тыс. рублей.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Внебюджетных, краевых, федеральных источников не было. </w:t>
      </w:r>
    </w:p>
    <w:p w:rsidR="0031746B" w:rsidRDefault="0031746B" w:rsidP="0031746B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31746B" w:rsidRPr="00D57A4F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1. 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 (участие в охране общественного порядка)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200,0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1746B" w:rsidRPr="00D57A4F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Осуществление материального стимулирования деятельности народных дружинников, участвующих в охране общественного порядка на территории Кореновского городского поселения Кореновского района в ночное время и при проведении мероприятий с массовым участием граждан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объем финансирования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пункта составлял 206,0 тыс. рублей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</w:t>
      </w:r>
      <w:r w:rsidRPr="00D57A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1746B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 объёме.</w:t>
      </w:r>
    </w:p>
    <w:p w:rsidR="0031746B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Все запланированные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ия реализованы в полном объеме.</w:t>
      </w:r>
    </w:p>
    <w:p w:rsidR="0031746B" w:rsidRPr="00097294" w:rsidRDefault="0031746B" w:rsidP="00317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94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Согласно анализу, </w:t>
      </w:r>
      <w:r w:rsidRPr="00097294">
        <w:rPr>
          <w:rFonts w:ascii="Times New Roman" w:hAnsi="Times New Roman" w:cs="Times New Roman"/>
          <w:sz w:val="28"/>
          <w:szCs w:val="28"/>
        </w:rPr>
        <w:t xml:space="preserve">550 (АППГ 453) раз члены народной дружины и Кореновского городского казачьего общества приняли участие в рейдовых </w:t>
      </w:r>
      <w:r w:rsidRPr="00097294">
        <w:rPr>
          <w:rFonts w:ascii="Times New Roman" w:hAnsi="Times New Roman" w:cs="Times New Roman"/>
          <w:sz w:val="28"/>
          <w:szCs w:val="28"/>
        </w:rPr>
        <w:lastRenderedPageBreak/>
        <w:t>мероприятиях по охране общественного порядка в рамках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 реализации Федерального закона от 2 апреля 2014 года № 44-ФЗ «Об участии граждан в охране общественного порядка», Закона Краснодарского края от 28 июня</w:t>
      </w:r>
      <w:r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                      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 2007 года № 1267-КЗ «Об участии граждан в охране общественного порядка в Краснодарском крае» на территории Кореновского городского поселения Кореновского района</w:t>
      </w:r>
      <w:r w:rsidRPr="00097294">
        <w:rPr>
          <w:rFonts w:ascii="Times New Roman" w:hAnsi="Times New Roman" w:cs="Times New Roman"/>
          <w:sz w:val="28"/>
          <w:szCs w:val="28"/>
        </w:rPr>
        <w:t>.</w:t>
      </w:r>
      <w:r w:rsidRPr="00097294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Оказано содействие в выявлении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 xml:space="preserve">16 (АППГ 25) </w:t>
      </w:r>
      <w:r w:rsidRPr="00097294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административных правонарушений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(6- ст. 20.20)</w:t>
      </w:r>
      <w:r w:rsidRPr="00097294">
        <w:rPr>
          <w:rFonts w:ascii="Times New Roman" w:hAnsi="Times New Roman" w:cs="Times New Roman"/>
          <w:sz w:val="28"/>
          <w:szCs w:val="28"/>
        </w:rPr>
        <w:t xml:space="preserve">,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(4-ст. 20.21)</w:t>
      </w:r>
      <w:r w:rsidRPr="00097294">
        <w:rPr>
          <w:rFonts w:ascii="Times New Roman" w:hAnsi="Times New Roman" w:cs="Times New Roman"/>
          <w:sz w:val="28"/>
          <w:szCs w:val="28"/>
        </w:rPr>
        <w:t xml:space="preserve">,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(2-ст. 20.1</w:t>
      </w:r>
      <w:proofErr w:type="gramStart"/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)</w:t>
      </w:r>
      <w:r w:rsidRPr="000972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7294">
        <w:rPr>
          <w:rFonts w:ascii="Times New Roman" w:eastAsia="DejaVuSans" w:hAnsi="Times New Roman" w:cs="Times New Roman"/>
          <w:kern w:val="3"/>
          <w:sz w:val="28"/>
          <w:szCs w:val="28"/>
          <w:lang w:eastAsia="zh-CN" w:bidi="hi-IN"/>
        </w:rPr>
        <w:t>(4-ст.5.35)</w:t>
      </w:r>
      <w:r w:rsidRPr="00097294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. И в выявлении несовершеннолетних, нарушивших требования «детского закона» (15 (АППГ 5) несовершеннолетних)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.</w:t>
      </w:r>
    </w:p>
    <w:p w:rsidR="0031746B" w:rsidRDefault="0031746B" w:rsidP="00317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B0678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Программными мероприятиями дости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гнуты</w:t>
      </w:r>
      <w:r w:rsidRPr="00B0678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следующие цели:</w:t>
      </w:r>
    </w:p>
    <w:p w:rsidR="0031746B" w:rsidRPr="00FD7C23" w:rsidRDefault="0031746B" w:rsidP="003174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1) </w:t>
      </w:r>
      <w:r w:rsidRPr="00FD7C23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 правопорядка и повышение уровня общественной безопасности.</w:t>
      </w:r>
    </w:p>
    <w:p w:rsidR="0031746B" w:rsidRPr="00FD7C23" w:rsidRDefault="0031746B" w:rsidP="00317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746B" w:rsidRPr="00782C54" w:rsidRDefault="0031746B" w:rsidP="003174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746B" w:rsidRPr="00782C54" w:rsidRDefault="0031746B" w:rsidP="0031746B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31746B" w:rsidRPr="00782C54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31746B" w:rsidRPr="00782C54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82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Кореновского района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Я.Е. Слепокурова</w:t>
      </w: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1746B" w:rsidRDefault="0031746B" w:rsidP="0031746B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</w:p>
    <w:sectPr w:rsidR="0031746B" w:rsidSect="00292DDC">
      <w:headerReference w:type="default" r:id="rId8"/>
      <w:footnotePr>
        <w:pos w:val="beneathText"/>
      </w:footnotePr>
      <w:pgSz w:w="11905" w:h="16837"/>
      <w:pgMar w:top="1134" w:right="567" w:bottom="79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3E" w:rsidRDefault="0070763E">
      <w:pPr>
        <w:spacing w:after="0" w:line="240" w:lineRule="auto"/>
      </w:pPr>
      <w:r>
        <w:separator/>
      </w:r>
    </w:p>
  </w:endnote>
  <w:endnote w:type="continuationSeparator" w:id="0">
    <w:p w:rsidR="0070763E" w:rsidRDefault="0070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04202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3E" w:rsidRDefault="0070763E">
      <w:pPr>
        <w:spacing w:after="0" w:line="240" w:lineRule="auto"/>
      </w:pPr>
      <w:r>
        <w:separator/>
      </w:r>
    </w:p>
  </w:footnote>
  <w:footnote w:type="continuationSeparator" w:id="0">
    <w:p w:rsidR="0070763E" w:rsidRDefault="0070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8869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92DDC" w:rsidRPr="00864F38" w:rsidRDefault="00F215B6" w:rsidP="00F215B6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864F38">
          <w:rPr>
            <w:color w:val="FFFFFF" w:themeColor="background1"/>
            <w:sz w:val="28"/>
            <w:szCs w:val="28"/>
          </w:rPr>
          <w:fldChar w:fldCharType="begin"/>
        </w:r>
        <w:r w:rsidRPr="00864F38">
          <w:rPr>
            <w:color w:val="FFFFFF" w:themeColor="background1"/>
            <w:sz w:val="28"/>
            <w:szCs w:val="28"/>
          </w:rPr>
          <w:instrText>PAGE   \* MERGEFORMAT</w:instrText>
        </w:r>
        <w:r w:rsidRPr="00864F38">
          <w:rPr>
            <w:color w:val="FFFFFF" w:themeColor="background1"/>
            <w:sz w:val="28"/>
            <w:szCs w:val="28"/>
          </w:rPr>
          <w:fldChar w:fldCharType="separate"/>
        </w:r>
        <w:r w:rsidR="00517033" w:rsidRPr="00517033">
          <w:rPr>
            <w:noProof/>
            <w:color w:val="FFFFFF" w:themeColor="background1"/>
            <w:sz w:val="28"/>
            <w:szCs w:val="28"/>
            <w:lang w:val="ru-RU"/>
          </w:rPr>
          <w:t>2</w:t>
        </w:r>
        <w:r w:rsidRPr="00864F3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A67B2"/>
    <w:multiLevelType w:val="hybridMultilevel"/>
    <w:tmpl w:val="DFFA0B1C"/>
    <w:lvl w:ilvl="0" w:tplc="0D921E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F"/>
    <w:rsid w:val="00087A7B"/>
    <w:rsid w:val="00097294"/>
    <w:rsid w:val="000A04FB"/>
    <w:rsid w:val="000D2814"/>
    <w:rsid w:val="001041B1"/>
    <w:rsid w:val="001264AF"/>
    <w:rsid w:val="001A08CB"/>
    <w:rsid w:val="001F39EC"/>
    <w:rsid w:val="00207006"/>
    <w:rsid w:val="002200EB"/>
    <w:rsid w:val="0031746B"/>
    <w:rsid w:val="0032404B"/>
    <w:rsid w:val="00365ED1"/>
    <w:rsid w:val="00386193"/>
    <w:rsid w:val="003A0EEA"/>
    <w:rsid w:val="003E36C2"/>
    <w:rsid w:val="004637DE"/>
    <w:rsid w:val="004930C6"/>
    <w:rsid w:val="004E0C7F"/>
    <w:rsid w:val="005151EF"/>
    <w:rsid w:val="00517033"/>
    <w:rsid w:val="00611A80"/>
    <w:rsid w:val="006C60FE"/>
    <w:rsid w:val="006E2AB6"/>
    <w:rsid w:val="0070763E"/>
    <w:rsid w:val="00731DB7"/>
    <w:rsid w:val="00781B40"/>
    <w:rsid w:val="00782C54"/>
    <w:rsid w:val="00822E31"/>
    <w:rsid w:val="00863851"/>
    <w:rsid w:val="00864F38"/>
    <w:rsid w:val="0088567E"/>
    <w:rsid w:val="008C578C"/>
    <w:rsid w:val="009246DE"/>
    <w:rsid w:val="00930FB9"/>
    <w:rsid w:val="0096764B"/>
    <w:rsid w:val="009976BB"/>
    <w:rsid w:val="00A540D0"/>
    <w:rsid w:val="00A71B70"/>
    <w:rsid w:val="00A768C2"/>
    <w:rsid w:val="00AA5F9E"/>
    <w:rsid w:val="00B952D3"/>
    <w:rsid w:val="00C83921"/>
    <w:rsid w:val="00D57A4F"/>
    <w:rsid w:val="00E15163"/>
    <w:rsid w:val="00E7517A"/>
    <w:rsid w:val="00F215B6"/>
    <w:rsid w:val="00F44E55"/>
    <w:rsid w:val="00F50149"/>
    <w:rsid w:val="00F92F2D"/>
    <w:rsid w:val="00FA5808"/>
    <w:rsid w:val="00FD7C23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26B9-0DD7-4EA6-AD91-32B6C5FD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82C5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basedOn w:val="a"/>
    <w:uiPriority w:val="34"/>
    <w:qFormat/>
    <w:rsid w:val="00FD7C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21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5B6"/>
  </w:style>
  <w:style w:type="paragraph" w:styleId="a8">
    <w:name w:val="Balloon Text"/>
    <w:basedOn w:val="a"/>
    <w:link w:val="a9"/>
    <w:uiPriority w:val="99"/>
    <w:semiHidden/>
    <w:unhideWhenUsed/>
    <w:rsid w:val="0096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33</cp:revision>
  <cp:lastPrinted>2020-03-03T12:06:00Z</cp:lastPrinted>
  <dcterms:created xsi:type="dcterms:W3CDTF">2017-02-28T05:44:00Z</dcterms:created>
  <dcterms:modified xsi:type="dcterms:W3CDTF">2020-03-03T12:06:00Z</dcterms:modified>
</cp:coreProperties>
</file>