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8"/>
        <w:gridCol w:w="4677"/>
      </w:tblGrid>
      <w:tr w:rsidR="00A6685E" w:rsidRPr="00A6685E" w14:paraId="3AD92EF5" w14:textId="77777777" w:rsidTr="00686D04">
        <w:tc>
          <w:tcPr>
            <w:tcW w:w="4927" w:type="dxa"/>
            <w:shd w:val="clear" w:color="auto" w:fill="auto"/>
          </w:tcPr>
          <w:p w14:paraId="5F3743E2" w14:textId="77777777" w:rsidR="00A6685E" w:rsidRPr="00A6685E" w:rsidRDefault="00A6685E" w:rsidP="00A6685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66342CAF" w14:textId="77777777" w:rsidR="00A6685E" w:rsidRPr="00A6685E" w:rsidRDefault="00A6685E" w:rsidP="00A6685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  <w:p w14:paraId="61BD6BB0" w14:textId="77777777" w:rsidR="00A6685E" w:rsidRPr="00A6685E" w:rsidRDefault="00A6685E" w:rsidP="00A6685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к Единой учетной политике</w:t>
            </w:r>
          </w:p>
        </w:tc>
      </w:tr>
    </w:tbl>
    <w:p w14:paraId="38EB35AF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775BC2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8750078"/>
      <w:r w:rsidRPr="00A6685E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инвентаризации имущества, финансовых активов и обязательств</w:t>
      </w:r>
    </w:p>
    <w:bookmarkEnd w:id="0"/>
    <w:p w14:paraId="2807EB82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14:paraId="52E29F62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разработан в соответствии со следующими документами: </w:t>
      </w:r>
    </w:p>
    <w:p w14:paraId="5B09658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Федеральным законом от 06 декабря 2011 года № 402-ФЗ «О бухгалтерском учете»;</w:t>
      </w:r>
    </w:p>
    <w:p w14:paraId="12895167" w14:textId="555601A3" w:rsidR="00A6685E" w:rsidRPr="00685825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методическими указаниями, утвержденными приказом Минфина России от 13 июня 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>1995 г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>№ 49;</w:t>
      </w:r>
    </w:p>
    <w:p w14:paraId="39048FF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Инструкцией к Единому плану счетов, утвержденной приказом Минфина России от 1 декабря 2010 г. № 157н;</w:t>
      </w:r>
    </w:p>
    <w:p w14:paraId="7F13F5BB" w14:textId="77777777" w:rsidR="00A6685E" w:rsidRPr="00685825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Положением, утвержденным Банком России 12 октября 2011 г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№ 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>373-П;</w:t>
      </w:r>
    </w:p>
    <w:p w14:paraId="3BC70291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методическими указаниями, утвержденными приказом Минфина России от 30 марта 2015 г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№ 52н;</w:t>
      </w:r>
    </w:p>
    <w:p w14:paraId="5CBA436D" w14:textId="7777777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Правилами, утвержденными постановлением Правительства России от 28 сентября 2000 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>г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№ 731;</w:t>
      </w:r>
    </w:p>
    <w:p w14:paraId="70B982C3" w14:textId="7777777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Инструкцией, утвержденной приказом Минфина России от 29 августа 2001 г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№ </w:t>
      </w:r>
      <w:r w:rsidRPr="00427E74">
        <w:rPr>
          <w:rFonts w:ascii="Times New Roman" w:eastAsia="Times New Roman" w:hAnsi="Times New Roman" w:cs="Times New Roman"/>
          <w:sz w:val="28"/>
          <w:szCs w:val="28"/>
          <w:lang w:val="x-none"/>
        </w:rPr>
        <w:t>68н.</w:t>
      </w:r>
    </w:p>
    <w:p w14:paraId="17DA6EB3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1D5863F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14:paraId="678BE1B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C5F50F1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1.1. Настоящий Порядок устанавливает правила проведения инвентаризации имущества, финансовых активов и обязательств учреждения, сроки ее проведения, перечень активов и обязательств, проверяемых при проведении инвентаризации.</w:t>
      </w:r>
    </w:p>
    <w:p w14:paraId="6FB12C7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1.2. Инвентаризации подлежит все имущество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</w:t>
      </w:r>
    </w:p>
    <w:p w14:paraId="7B043921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Инвентаризацию имущества, переданного в аренду (безвозмездное пользование), проводит арендатор (ссудополучатель).</w:t>
      </w:r>
    </w:p>
    <w:p w14:paraId="6C10AE1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материально-ответственных лиц.</w:t>
      </w:r>
    </w:p>
    <w:p w14:paraId="56F348A6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1.3. Основными целями инвентаризации являются:</w:t>
      </w:r>
    </w:p>
    <w:p w14:paraId="4E36ED3C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выявление фактического наличия имущества;</w:t>
      </w:r>
    </w:p>
    <w:p w14:paraId="2C37E3F9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сопоставление фактического наличия с данными бухгалтерского учета;</w:t>
      </w:r>
    </w:p>
    <w:p w14:paraId="7731A4BD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проверка полноты отражения в учете финансовых активов и обязательств (выявление излишков, недостач);</w:t>
      </w:r>
    </w:p>
    <w:p w14:paraId="4689EC5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документальное подтверждение наличия имущества и обязательств;</w:t>
      </w:r>
    </w:p>
    <w:p w14:paraId="343C5484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определение фактического состояния имущества и его оценка.</w:t>
      </w:r>
    </w:p>
    <w:p w14:paraId="09832B6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1.4. Проведение инвентаризации обязательно:</w:t>
      </w:r>
    </w:p>
    <w:p w14:paraId="082544B9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lastRenderedPageBreak/>
        <w:t>при передаче имущества в аренду, выкупе, продаже;</w:t>
      </w:r>
    </w:p>
    <w:p w14:paraId="18CA1E1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14:paraId="1CF00FC6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при смене материально-ответственных лиц;</w:t>
      </w:r>
    </w:p>
    <w:p w14:paraId="4099EF1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при выявлении фактов хищения, злоупотребления или порчи имущества (немедленно по установлении таких фактов);</w:t>
      </w:r>
    </w:p>
    <w:p w14:paraId="6C769FEB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14:paraId="1DE1F4A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при реорганизации, изменении типа учреждения или ликвидации учреждения;</w:t>
      </w:r>
    </w:p>
    <w:p w14:paraId="0073954C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в других случаях, предусмотренных действующим законодательством.</w:t>
      </w:r>
    </w:p>
    <w:p w14:paraId="6D3323ED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bCs/>
          <w:sz w:val="28"/>
          <w:szCs w:val="28"/>
        </w:rPr>
        <w:t>2. Порядок и сроки проведения инвентаризации</w:t>
      </w:r>
    </w:p>
    <w:p w14:paraId="5DF63874" w14:textId="7777777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2.1. Для проведения инвентаризации в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учреждении создается постоянно действующая инвентаризационная комиссия.</w:t>
      </w:r>
    </w:p>
    <w:p w14:paraId="49E09B2C" w14:textId="7E8EC0B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E74">
        <w:rPr>
          <w:rFonts w:ascii="Times New Roman" w:eastAsia="Times New Roman" w:hAnsi="Times New Roman" w:cs="Times New Roman"/>
          <w:sz w:val="28"/>
          <w:szCs w:val="28"/>
        </w:rPr>
        <w:t>В состав инвентаризационной комиссии включают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 руководител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(заместител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и руководителя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) учреждения, сотрудник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 xml:space="preserve">централизованной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бухгалтерии, други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должностные лица (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02226A" w:rsidRPr="00427E74">
        <w:rPr>
          <w:rFonts w:ascii="Times New Roman" w:eastAsia="Times New Roman" w:hAnsi="Times New Roman" w:cs="Times New Roman"/>
          <w:sz w:val="28"/>
          <w:szCs w:val="28"/>
        </w:rPr>
        <w:t>ы, сотрудники) учреждения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ADC971" w14:textId="7777777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E74">
        <w:rPr>
          <w:rFonts w:ascii="Times New Roman" w:eastAsia="Times New Roman" w:hAnsi="Times New Roman" w:cs="Times New Roman"/>
          <w:sz w:val="28"/>
          <w:szCs w:val="28"/>
        </w:rPr>
        <w:t xml:space="preserve">2.2. Сроки проведения плановых инвентаризаций установлены в Графике проведения инвентаризации. </w:t>
      </w:r>
    </w:p>
    <w:p w14:paraId="4E15C174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Кроме плановых инвентаризаций, учреждение может осуществлять и внеплановые сплошные инвентаризации товарно-материальных ценностей. Внеплановые инвентаризации проводятся на основании распоряжения руководителя.</w:t>
      </w:r>
    </w:p>
    <w:p w14:paraId="33AB4AF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14:paraId="4D67DF0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«___» (дата). Это служит основанием для определения остатков имущества к началу инвентаризации по учетным данным.</w:t>
      </w:r>
    </w:p>
    <w:p w14:paraId="24E45F6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2.4. Материально-ответственные лица дают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расписки о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 –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14:paraId="682C7A9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2.5. Фактическое наличие имущества при инвентаризации определяют путем обязательного подсчета, взвешивания, обмера.</w:t>
      </w:r>
    </w:p>
    <w:p w14:paraId="0D679E9E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2.6. Проверка фактического наличия имущества производится при обязательном участии материально-ответственных лиц.</w:t>
      </w:r>
    </w:p>
    <w:p w14:paraId="5B3CC9DF" w14:textId="7CEF188E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2.7. Инвентаризацию отдельных видов имущества и финансовых обязательств проводят в соответствии с Правилами, установленными приказом Минфина России от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13 июня 1995 года № 49.</w:t>
      </w:r>
      <w:r w:rsidR="00427E74" w:rsidRPr="00427E7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27E74" w:rsidRPr="00427E74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Методических указаний по инвентаризации имущества и финансовых обязательств»</w:t>
      </w:r>
    </w:p>
    <w:p w14:paraId="46194BE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2.7. Для оформления инвентаризации применяют формы, утвержденные приказом Минфина России от 30 марта 2015 года № 52н:</w:t>
      </w:r>
    </w:p>
    <w:p w14:paraId="53809E6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остатков на счетах учета денежных средств (ф. 0504082);</w:t>
      </w:r>
    </w:p>
    <w:p w14:paraId="0848A617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(сличительная ведомость) бланков строгой отчетности и денежных документов (ф.0504086);</w:t>
      </w:r>
    </w:p>
    <w:p w14:paraId="6618725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(сличительная ведомость) по объектам нефинансовых активов (ф.0504087);</w:t>
      </w:r>
    </w:p>
    <w:p w14:paraId="52E706A3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ведомость наличных денежных средств (ф.0504088);</w:t>
      </w:r>
    </w:p>
    <w:p w14:paraId="03F67A4E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расчетов с покупателями, поставщиками и прочими дебиторами и кредиторами (ф.0504089);</w:t>
      </w:r>
    </w:p>
    <w:p w14:paraId="21BEA2B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расчетов по поступлениям (ф.0504091);</w:t>
      </w:r>
    </w:p>
    <w:p w14:paraId="2974BF37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ведомость расхождений по результатам инвентаризации (ф.0504092);</w:t>
      </w:r>
    </w:p>
    <w:p w14:paraId="7ED8631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акт о результатах инвентаризации (ф.0504835);</w:t>
      </w:r>
    </w:p>
    <w:p w14:paraId="4E5D64F5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задолженности по кредитам, займам (ссудам) (форма №0504083);</w:t>
      </w:r>
    </w:p>
    <w:p w14:paraId="6FF6E67D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инвентаризационная опись ценных бумаг (форма №0504081).</w:t>
      </w:r>
    </w:p>
    <w:p w14:paraId="6DF5414B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Формы заполняют в порядке, установленном Методическими указаниями, утвержденными приказом Минфина России от 30 марта 2015 года № 52н, Методическими указаниями, утвержденными приказом Минфина России от 13 июня 1995 года № 49.</w:t>
      </w:r>
    </w:p>
    <w:p w14:paraId="74D6CC0F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2.9.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</w:p>
    <w:p w14:paraId="6F5F585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2.10.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14:paraId="37CD6D1B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2.11. Если материально ответственные лица обнаружат после инвентаризации ошибки в описях, они должны немедленно (до открытия склада, кладовой, секции и т.п.) заявить об этом председателю инвентаризационной комиссии. </w:t>
      </w:r>
    </w:p>
    <w:p w14:paraId="5EDF7AC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14:paraId="3E74FEB4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lastRenderedPageBreak/>
        <w:t>2.12. Особенности проведения инвентаризации финансовых активов и обязательств.</w:t>
      </w:r>
    </w:p>
    <w:p w14:paraId="295C08E6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2.12.1. Инвентаризация финансовых активов и обязательств проводится по соглашениям (договорам), первичным учетным документам, выпискам Казначейства России (банка), отчетам уполномоченных организаций, актам сверки расчетов с дебиторами и кредиторами.</w:t>
      </w:r>
    </w:p>
    <w:p w14:paraId="4ACE1A4C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2.12.2.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14:paraId="5FD3BF0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2.12.3. Перечень финансовых активов и обязательств по объектам учета, подлежащих инвентаризации:</w:t>
      </w:r>
    </w:p>
    <w:p w14:paraId="5954858C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по доходам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0.205.00.000;</w:t>
      </w:r>
    </w:p>
    <w:p w14:paraId="1A943E6D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по выданным авансам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0.206.00.000;</w:t>
      </w:r>
    </w:p>
    <w:p w14:paraId="442BAB06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с подотчетными лицами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0.208.00.000;</w:t>
      </w:r>
    </w:p>
    <w:p w14:paraId="5A4CCD56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по ущербу имуществу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0.209.00.000;</w:t>
      </w:r>
    </w:p>
    <w:p w14:paraId="4F6E3302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по принятым обязательствам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0.302.00.000;</w:t>
      </w:r>
    </w:p>
    <w:p w14:paraId="51A7BA9A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по платежам в бюджеты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0.303.00.000;</w:t>
      </w:r>
    </w:p>
    <w:p w14:paraId="2AAE8ED9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прочие расчеты с кредиторами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0.304.00.000;</w:t>
      </w:r>
    </w:p>
    <w:p w14:paraId="05AAD9B3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расчеты с кредиторами по долговым обязательствам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685E">
        <w:rPr>
          <w:rFonts w:ascii="Times New Roman" w:eastAsia="Times New Roman" w:hAnsi="Times New Roman" w:cs="Times New Roman"/>
          <w:sz w:val="28"/>
          <w:szCs w:val="28"/>
          <w:lang w:val="x-none"/>
        </w:rPr>
        <w:t>– счет 0.301.00.000.</w:t>
      </w:r>
    </w:p>
    <w:p w14:paraId="066E6AB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bCs/>
          <w:sz w:val="28"/>
          <w:szCs w:val="28"/>
        </w:rPr>
        <w:t>3. Оформление результатов инвентаризации</w:t>
      </w:r>
    </w:p>
    <w:p w14:paraId="5500BB48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1D99F7" w14:textId="5E4E7623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3.1.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передаются в бухгалтерию для выверки данных фактического наличия имущественно- материальных и других ценностей, финансовых активов и обязательств с данными бухгалтерского учета.</w:t>
      </w:r>
    </w:p>
    <w:p w14:paraId="42A86648" w14:textId="77777777" w:rsidR="00A6685E" w:rsidRPr="00427E74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3.2. Выявленные расхождения в инвентаризационных описях (сличительных ведомостях) обобщаются в ведомости расхождений по результатам инвентаризации (ф.0504092). Составляется акт о результатах инвентаризации (ф.0504835). Акт подписывается всеми членами инвентаризационной комиссии и утверждается руководителем </w:t>
      </w:r>
      <w:r w:rsidRPr="00427E74">
        <w:rPr>
          <w:rFonts w:ascii="Times New Roman" w:eastAsia="Times New Roman" w:hAnsi="Times New Roman" w:cs="Times New Roman"/>
          <w:sz w:val="28"/>
          <w:szCs w:val="28"/>
        </w:rPr>
        <w:t>учреждения.</w:t>
      </w:r>
    </w:p>
    <w:p w14:paraId="5168B1EB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3.3. После завершения инвентаризации, выявленные расхождения (излишки,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14:paraId="387E757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– в годовом бухгалтерском отчете.</w:t>
      </w:r>
    </w:p>
    <w:p w14:paraId="666C2732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sz w:val="28"/>
          <w:szCs w:val="28"/>
        </w:rPr>
        <w:t xml:space="preserve">3.5.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материально-ответственного лица по причинам расхождений с данными бухгалтерского учета. Распоряжением руководителя создается комиссия для проведения внутреннего служебного </w:t>
      </w:r>
      <w:r w:rsidRPr="00A6685E">
        <w:rPr>
          <w:rFonts w:ascii="Times New Roman" w:eastAsia="Times New Roman" w:hAnsi="Times New Roman" w:cs="Times New Roman"/>
          <w:sz w:val="28"/>
          <w:szCs w:val="28"/>
        </w:rPr>
        <w:lastRenderedPageBreak/>
        <w:t>расследования для выявления виновного лица, допустившего возникновение несохранности доверенных ему материальных ценностей.</w:t>
      </w:r>
    </w:p>
    <w:p w14:paraId="5E289D60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A6183" w14:textId="77777777" w:rsidR="00A6685E" w:rsidRPr="00A6685E" w:rsidRDefault="00A6685E" w:rsidP="00A66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5E">
        <w:rPr>
          <w:rFonts w:ascii="Times New Roman" w:eastAsia="Times New Roman" w:hAnsi="Times New Roman" w:cs="Times New Roman"/>
          <w:bCs/>
          <w:sz w:val="28"/>
          <w:szCs w:val="28"/>
        </w:rPr>
        <w:t>График проведения инвентаризации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1"/>
        <w:gridCol w:w="3055"/>
        <w:gridCol w:w="2057"/>
        <w:gridCol w:w="3459"/>
      </w:tblGrid>
      <w:tr w:rsidR="00427E74" w:rsidRPr="00A6685E" w14:paraId="17923C02" w14:textId="77777777" w:rsidTr="00B13B6C">
        <w:trPr>
          <w:trHeight w:val="952"/>
          <w:tblHeader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B5C622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7ED134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2CA357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830637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35BF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проведения инвентаризации</w:t>
            </w:r>
          </w:p>
        </w:tc>
      </w:tr>
      <w:tr w:rsidR="00427E74" w:rsidRPr="00A6685E" w14:paraId="557493AD" w14:textId="77777777" w:rsidTr="00B13B6C">
        <w:trPr>
          <w:trHeight w:val="1273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14CBE7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DF3915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9D9E24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Ежегодно,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не ранее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октября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897CE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Конкретная дата (период) утверждается приказом (распоряжением) обслуживаемого учреждения</w:t>
            </w:r>
          </w:p>
        </w:tc>
      </w:tr>
      <w:tr w:rsidR="00427E74" w:rsidRPr="00A6685E" w14:paraId="5198220E" w14:textId="77777777" w:rsidTr="00B13B6C">
        <w:trPr>
          <w:trHeight w:val="159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522584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638B6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Материальные ценности на забалансовых счетах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6A460D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Ежегодно, не ранее 1 октября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E59CE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Конкретная дата (период) утверждается приказом (распоряжением) обслуживаемого учреждения</w:t>
            </w:r>
          </w:p>
        </w:tc>
      </w:tr>
      <w:tr w:rsidR="00427E74" w:rsidRPr="00A6685E" w14:paraId="3668C0B8" w14:textId="77777777" w:rsidTr="00B13B6C">
        <w:trPr>
          <w:trHeight w:val="159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5F5458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3384F7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80DF22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Ежегодно, на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CE84E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Конкретная дата (период) утверждается приказом (распоряжением) обслуживаемого учреждения</w:t>
            </w:r>
          </w:p>
        </w:tc>
      </w:tr>
      <w:tr w:rsidR="00427E74" w:rsidRPr="00A6685E" w14:paraId="1942AF77" w14:textId="77777777" w:rsidTr="00B13B6C">
        <w:trPr>
          <w:trHeight w:val="128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B61826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C96AAE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Ревизия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(инвентаризация)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кассы, соблюдение</w:t>
            </w:r>
            <w:r w:rsidRPr="00A668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порядка ведения кассовых</w:t>
            </w:r>
            <w:r w:rsidRPr="00A668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операций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0E7F3D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Ежеквартально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последний день</w:t>
            </w:r>
            <w:r w:rsidRPr="00A668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3FB76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В соответствии с приказом </w:t>
            </w:r>
            <w:r w:rsidRPr="009544D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МКУ «ЦБ МУ Кореновского городского поселения»</w:t>
            </w:r>
          </w:p>
        </w:tc>
      </w:tr>
      <w:tr w:rsidR="00427E74" w:rsidRPr="00A6685E" w14:paraId="6F64C3D4" w14:textId="77777777" w:rsidTr="00B13B6C">
        <w:trPr>
          <w:trHeight w:val="431"/>
        </w:trPr>
        <w:tc>
          <w:tcPr>
            <w:tcW w:w="6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E523AA7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0EB04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Обязательства (кредиторская задолженность):</w:t>
            </w:r>
          </w:p>
        </w:tc>
      </w:tr>
      <w:tr w:rsidR="00427E74" w:rsidRPr="00A6685E" w14:paraId="704F97B2" w14:textId="77777777" w:rsidTr="00B13B6C">
        <w:trPr>
          <w:trHeight w:val="505"/>
        </w:trPr>
        <w:tc>
          <w:tcPr>
            <w:tcW w:w="661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7B991E2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5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751E33EF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–с подотчетными лицами</w:t>
            </w:r>
          </w:p>
        </w:tc>
        <w:tc>
          <w:tcPr>
            <w:tcW w:w="205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22BB57CE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на 1 января</w:t>
            </w:r>
          </w:p>
        </w:tc>
        <w:tc>
          <w:tcPr>
            <w:tcW w:w="345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4369B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Конкретная дата (период) утверждается приказом (распоряжением) обслуживаемого учреждения</w:t>
            </w:r>
          </w:p>
        </w:tc>
      </w:tr>
      <w:tr w:rsidR="00427E74" w:rsidRPr="00A6685E" w14:paraId="4815D86A" w14:textId="77777777" w:rsidTr="00B13B6C">
        <w:trPr>
          <w:trHeight w:val="878"/>
        </w:trPr>
        <w:tc>
          <w:tcPr>
            <w:tcW w:w="661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87B7B21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2F7761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–с организациями и учреждениями </w:t>
            </w:r>
          </w:p>
        </w:tc>
        <w:tc>
          <w:tcPr>
            <w:tcW w:w="20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03AEA3" w14:textId="77777777" w:rsidR="00427E74" w:rsidRPr="00A6685E" w:rsidRDefault="00427E74" w:rsidP="00B1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 на 1 января </w:t>
            </w:r>
          </w:p>
        </w:tc>
        <w:tc>
          <w:tcPr>
            <w:tcW w:w="3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F7A5C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7E74" w:rsidRPr="00A6685E" w14:paraId="0E8C990E" w14:textId="77777777" w:rsidTr="00B13B6C">
        <w:trPr>
          <w:trHeight w:val="160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1C2ECE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3C5594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Внезапные инвентаризации всех видов имущества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BBFD8" w14:textId="77777777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B9A55" w14:textId="53C82F84" w:rsidR="00427E74" w:rsidRPr="00A6685E" w:rsidRDefault="00427E74" w:rsidP="00B13B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необходимости в соответствии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приказом(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A6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7F35E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</w:tbl>
    <w:p w14:paraId="42D87053" w14:textId="77777777" w:rsidR="00427E74" w:rsidRDefault="00427E74" w:rsidP="00427E74"/>
    <w:p w14:paraId="563778FC" w14:textId="77777777" w:rsidR="00282DA0" w:rsidRDefault="00282DA0"/>
    <w:sectPr w:rsidR="0028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A0"/>
    <w:rsid w:val="0002226A"/>
    <w:rsid w:val="00282DA0"/>
    <w:rsid w:val="002F1BBA"/>
    <w:rsid w:val="00427E74"/>
    <w:rsid w:val="00685825"/>
    <w:rsid w:val="007F35EC"/>
    <w:rsid w:val="007F7CB7"/>
    <w:rsid w:val="008F2E7B"/>
    <w:rsid w:val="00A6685E"/>
    <w:rsid w:val="00D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A9B7"/>
  <w15:chartTrackingRefBased/>
  <w15:docId w15:val="{95F0AC83-EE8F-4368-A82C-BEA1BD1F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2023-03-07T06:16:00Z</dcterms:created>
  <dcterms:modified xsi:type="dcterms:W3CDTF">2023-03-14T06:03:00Z</dcterms:modified>
</cp:coreProperties>
</file>